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0F54">
      <w:pPr>
        <w:pStyle w:val="9"/>
        <w:widowControl/>
        <w:spacing w:before="0" w:beforeAutospacing="0" w:after="0" w:afterAutospacing="0" w:line="720" w:lineRule="exact"/>
        <w:jc w:val="center"/>
        <w:rPr>
          <w:rFonts w:hint="eastAsia" w:ascii="华文仿宋" w:hAnsi="华文仿宋" w:eastAsia="华文仿宋" w:cs="方正小标宋简体"/>
          <w:b/>
          <w:bCs/>
          <w:color w:val="000000" w:themeColor="text1"/>
          <w:sz w:val="44"/>
          <w:szCs w:val="44"/>
          <w:lang w:val="en-US" w:eastAsia="zh-CN"/>
          <w14:textFill>
            <w14:solidFill>
              <w14:schemeClr w14:val="tx1"/>
            </w14:solidFill>
          </w14:textFill>
        </w:rPr>
      </w:pPr>
      <w:r>
        <w:rPr>
          <w:rFonts w:hint="eastAsia" w:ascii="华文仿宋" w:hAnsi="华文仿宋" w:eastAsia="华文仿宋" w:cs="方正小标宋简体"/>
          <w:b/>
          <w:bCs/>
          <w:color w:val="000000" w:themeColor="text1"/>
          <w:sz w:val="44"/>
          <w:szCs w:val="44"/>
          <w:lang w:val="en-US" w:eastAsia="zh-CN"/>
          <w14:textFill>
            <w14:solidFill>
              <w14:schemeClr w14:val="tx1"/>
            </w14:solidFill>
          </w14:textFill>
        </w:rPr>
        <w:t>中江县疾病预防控制中心</w:t>
      </w:r>
    </w:p>
    <w:p w14:paraId="46A9D85C">
      <w:pPr>
        <w:pStyle w:val="9"/>
        <w:widowControl/>
        <w:spacing w:before="0" w:beforeAutospacing="0" w:after="0" w:afterAutospacing="0" w:line="720" w:lineRule="exact"/>
        <w:jc w:val="center"/>
        <w:rPr>
          <w:rFonts w:hint="eastAsia" w:ascii="华文仿宋" w:hAnsi="华文仿宋" w:eastAsia="华文仿宋" w:cs="方正小标宋简体"/>
          <w:b/>
          <w:bCs/>
          <w:color w:val="000000" w:themeColor="text1"/>
          <w:sz w:val="44"/>
          <w:szCs w:val="44"/>
          <w14:textFill>
            <w14:solidFill>
              <w14:schemeClr w14:val="tx1"/>
            </w14:solidFill>
          </w14:textFill>
        </w:rPr>
      </w:pPr>
      <w:r>
        <w:rPr>
          <w:rFonts w:hint="eastAsia" w:ascii="华文仿宋" w:hAnsi="华文仿宋" w:eastAsia="华文仿宋" w:cs="方正小标宋简体"/>
          <w:b/>
          <w:bCs/>
          <w:color w:val="000000" w:themeColor="text1"/>
          <w:sz w:val="44"/>
          <w:szCs w:val="44"/>
          <w:lang w:val="en-US" w:eastAsia="zh-CN"/>
          <w14:textFill>
            <w14:solidFill>
              <w14:schemeClr w14:val="tx1"/>
            </w14:solidFill>
          </w14:textFill>
        </w:rPr>
        <w:t>采购卫生应急物品</w:t>
      </w:r>
      <w:r>
        <w:rPr>
          <w:rFonts w:hint="eastAsia" w:ascii="华文仿宋" w:hAnsi="华文仿宋" w:eastAsia="华文仿宋" w:cs="方正小标宋简体"/>
          <w:b/>
          <w:bCs/>
          <w:color w:val="000000" w:themeColor="text1"/>
          <w:sz w:val="44"/>
          <w:szCs w:val="44"/>
          <w14:textFill>
            <w14:solidFill>
              <w14:schemeClr w14:val="tx1"/>
            </w14:solidFill>
          </w14:textFill>
        </w:rPr>
        <w:t>比选邀请文件</w:t>
      </w:r>
    </w:p>
    <w:p w14:paraId="44F0DF3A">
      <w:pPr>
        <w:pStyle w:val="9"/>
        <w:widowControl/>
        <w:spacing w:before="0" w:beforeAutospacing="0" w:after="0" w:afterAutospacing="0" w:line="720" w:lineRule="exact"/>
        <w:jc w:val="center"/>
        <w:rPr>
          <w:rFonts w:hint="eastAsia" w:ascii="华文仿宋" w:hAnsi="华文仿宋" w:eastAsia="华文仿宋" w:cs="方正小标宋简体"/>
          <w:b/>
          <w:bCs/>
          <w:color w:val="000000" w:themeColor="text1"/>
          <w:sz w:val="44"/>
          <w:szCs w:val="44"/>
          <w14:textFill>
            <w14:solidFill>
              <w14:schemeClr w14:val="tx1"/>
            </w14:solidFill>
          </w14:textFill>
        </w:rPr>
      </w:pPr>
    </w:p>
    <w:p w14:paraId="717217DE">
      <w:pPr>
        <w:spacing w:line="560" w:lineRule="exact"/>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各潜在供应商：</w:t>
      </w:r>
    </w:p>
    <w:p w14:paraId="347BAA14">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我中心</w:t>
      </w:r>
      <w:r>
        <w:rPr>
          <w:rFonts w:hint="eastAsia" w:ascii="华文仿宋" w:hAnsi="华文仿宋" w:eastAsia="华文仿宋" w:cs="仿宋_GB2312"/>
          <w:color w:val="000000" w:themeColor="text1"/>
          <w:sz w:val="28"/>
          <w:szCs w:val="28"/>
          <w:lang w:val="en-US" w:eastAsia="zh-CN"/>
          <w14:textFill>
            <w14:solidFill>
              <w14:schemeClr w14:val="tx1"/>
            </w14:solidFill>
          </w14:textFill>
        </w:rPr>
        <w:t>采购卫生应急物品</w:t>
      </w:r>
      <w:bookmarkStart w:id="5" w:name="_GoBack"/>
      <w:bookmarkEnd w:id="5"/>
      <w:r>
        <w:rPr>
          <w:rFonts w:hint="eastAsia" w:ascii="华文仿宋" w:hAnsi="华文仿宋" w:eastAsia="华文仿宋" w:cs="仿宋_GB2312"/>
          <w:color w:val="000000" w:themeColor="text1"/>
          <w:sz w:val="28"/>
          <w:szCs w:val="28"/>
          <w:lang w:val="en-US" w:eastAsia="zh-CN"/>
          <w14:textFill>
            <w14:solidFill>
              <w14:schemeClr w14:val="tx1"/>
            </w14:solidFill>
          </w14:textFill>
        </w:rPr>
        <w:t>，</w:t>
      </w:r>
      <w:r>
        <w:rPr>
          <w:rFonts w:hint="eastAsia" w:ascii="华文仿宋" w:hAnsi="华文仿宋" w:eastAsia="华文仿宋" w:cs="仿宋_GB2312"/>
          <w:color w:val="000000" w:themeColor="text1"/>
          <w:sz w:val="28"/>
          <w:szCs w:val="28"/>
          <w14:textFill>
            <w14:solidFill>
              <w14:schemeClr w14:val="tx1"/>
            </w14:solidFill>
          </w14:textFill>
        </w:rPr>
        <w:t>现拟通过比选方式确定1家符合条件的供应商。现将有关事宜通知如下：</w:t>
      </w:r>
    </w:p>
    <w:p w14:paraId="502D39BC">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一、采购人及内容</w:t>
      </w:r>
    </w:p>
    <w:p w14:paraId="1FE085ED">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采购人：中江县疾病预防控制中心</w:t>
      </w:r>
    </w:p>
    <w:p w14:paraId="24CF1B71">
      <w:pPr>
        <w:spacing w:line="560" w:lineRule="exact"/>
        <w:ind w:firstLine="560" w:firstLineChars="200"/>
        <w:rPr>
          <w:rFonts w:hint="eastAsia" w:ascii="华文仿宋" w:hAnsi="华文仿宋" w:eastAsia="华文仿宋" w:cs="仿宋_GB2312"/>
          <w:color w:val="000000" w:themeColor="text1"/>
          <w:sz w:val="28"/>
          <w:szCs w:val="28"/>
          <w:lang w:val="en-US" w:eastAsia="zh-CN"/>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项目名称：</w:t>
      </w:r>
      <w:r>
        <w:rPr>
          <w:rFonts w:hint="eastAsia" w:ascii="华文仿宋" w:hAnsi="华文仿宋" w:eastAsia="华文仿宋" w:cs="仿宋_GB2312"/>
          <w:color w:val="000000" w:themeColor="text1"/>
          <w:sz w:val="28"/>
          <w:szCs w:val="28"/>
          <w:lang w:val="en-US" w:eastAsia="zh-CN"/>
          <w14:textFill>
            <w14:solidFill>
              <w14:schemeClr w14:val="tx1"/>
            </w14:solidFill>
          </w14:textFill>
        </w:rPr>
        <w:t>卫生应急物品采购</w:t>
      </w:r>
    </w:p>
    <w:p w14:paraId="3E0F43FF">
      <w:pPr>
        <w:pStyle w:val="5"/>
        <w:ind w:firstLine="560" w:firstLineChars="200"/>
        <w:rPr>
          <w:rFonts w:hint="default"/>
          <w:lang w:val="en-US" w:eastAsia="zh-CN"/>
        </w:rPr>
      </w:pPr>
      <w:r>
        <w:rPr>
          <w:rFonts w:hint="eastAsia" w:ascii="华文仿宋" w:hAnsi="华文仿宋" w:eastAsia="华文仿宋" w:cs="仿宋_GB2312"/>
          <w:color w:val="000000" w:themeColor="text1"/>
          <w:sz w:val="28"/>
          <w:szCs w:val="28"/>
          <w:lang w:val="en-US" w:eastAsia="zh-CN"/>
          <w14:textFill>
            <w14:solidFill>
              <w14:schemeClr w14:val="tx1"/>
            </w14:solidFill>
          </w14:textFill>
        </w:rPr>
        <w:t>采购内容及数量：卫生应急服装，123套。</w:t>
      </w:r>
    </w:p>
    <w:p w14:paraId="6D881E7B">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二、采购预算及供应商资质要求</w:t>
      </w:r>
    </w:p>
    <w:p w14:paraId="25D9C288">
      <w:pPr>
        <w:pStyle w:val="3"/>
        <w:jc w:val="left"/>
        <w:rPr>
          <w:rFonts w:hint="default" w:eastAsia="仿宋_GB2312"/>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w:t>
      </w:r>
      <w:r>
        <w:rPr>
          <w:rFonts w:hint="eastAsia"/>
          <w:b/>
          <w:bCs/>
          <w:color w:val="000000" w:themeColor="text1"/>
          <w14:textFill>
            <w14:solidFill>
              <w14:schemeClr w14:val="tx1"/>
            </w14:solidFill>
          </w14:textFill>
        </w:rPr>
        <w:t>、资金来源：</w:t>
      </w:r>
      <w:r>
        <w:rPr>
          <w:rFonts w:hint="eastAsia"/>
          <w:b/>
          <w:bCs/>
          <w:color w:val="000000" w:themeColor="text1"/>
          <w:lang w:val="en-US" w:eastAsia="zh-CN"/>
          <w14:textFill>
            <w14:solidFill>
              <w14:schemeClr w14:val="tx1"/>
            </w14:solidFill>
          </w14:textFill>
        </w:rPr>
        <w:t>财政资金</w:t>
      </w:r>
    </w:p>
    <w:p w14:paraId="1A0637AB">
      <w:pPr>
        <w:pStyle w:val="3"/>
        <w:jc w:val="left"/>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2</w:t>
      </w:r>
      <w:r>
        <w:rPr>
          <w:rFonts w:hint="eastAsia"/>
          <w:b/>
          <w:bCs/>
          <w:color w:val="000000" w:themeColor="text1"/>
          <w14:textFill>
            <w14:solidFill>
              <w14:schemeClr w14:val="tx1"/>
            </w14:solidFill>
          </w14:textFill>
        </w:rPr>
        <w:t>、采购预算及最高限价</w:t>
      </w:r>
    </w:p>
    <w:p w14:paraId="04CECF85">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本项目采购预算及最高限价为：人民币</w:t>
      </w: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15</w:t>
      </w:r>
      <w:r>
        <w:rPr>
          <w:rFonts w:hint="eastAsia" w:ascii="华文仿宋" w:hAnsi="华文仿宋" w:eastAsia="华文仿宋" w:cs="仿宋_GB2312"/>
          <w:color w:val="000000" w:themeColor="text1"/>
          <w:kern w:val="0"/>
          <w:sz w:val="28"/>
          <w:szCs w:val="28"/>
          <w:lang w:bidi="ar"/>
          <w14:textFill>
            <w14:solidFill>
              <w14:schemeClr w14:val="tx1"/>
            </w14:solidFill>
          </w14:textFill>
        </w:rPr>
        <w:t>万元，超过最高限价的投标为无效投标。</w:t>
      </w:r>
    </w:p>
    <w:p w14:paraId="7B924CA5">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本项目为包干价实施，供应商的报价应为完成本项目的所有费用，供应商应充分考虑完成本项目会产生的风险，采购人不再另行支付。</w:t>
      </w:r>
    </w:p>
    <w:p w14:paraId="3693589E">
      <w:pPr>
        <w:pStyle w:val="3"/>
        <w:jc w:val="left"/>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3</w:t>
      </w:r>
      <w:r>
        <w:rPr>
          <w:rFonts w:hint="eastAsia"/>
          <w:b/>
          <w:bCs/>
          <w:color w:val="000000" w:themeColor="text1"/>
          <w14:textFill>
            <w14:solidFill>
              <w14:schemeClr w14:val="tx1"/>
            </w14:solidFill>
          </w14:textFill>
        </w:rPr>
        <w:t>、供应商参加本次采购活动应具备下列条件</w:t>
      </w:r>
    </w:p>
    <w:p w14:paraId="7B994990">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1、具有独立承担民事责任的能力；</w:t>
      </w:r>
    </w:p>
    <w:p w14:paraId="42A80C2E">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2、具有良好的商业信誉和健全的财务会计制度；</w:t>
      </w:r>
    </w:p>
    <w:p w14:paraId="43E805B8">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3、具有履行合同所必须的设备和专业技术能力；</w:t>
      </w:r>
    </w:p>
    <w:p w14:paraId="373048D9">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4、具有依法缴纳税收和社会保障资金的良好记录；</w:t>
      </w:r>
    </w:p>
    <w:p w14:paraId="526780FA">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5、</w:t>
      </w:r>
      <w:r>
        <w:rPr>
          <w:rFonts w:hint="eastAsia" w:ascii="仿宋_GB2312" w:hAnsi="仿宋_GB2312" w:eastAsia="仿宋_GB2312" w:cs="仿宋_GB2312"/>
          <w:i w:val="0"/>
          <w:iCs w:val="0"/>
          <w:caps w:val="0"/>
          <w:color w:val="000000"/>
          <w:spacing w:val="0"/>
          <w:sz w:val="28"/>
          <w:szCs w:val="28"/>
          <w:highlight w:val="none"/>
        </w:rPr>
        <w:t>近三年内在经营活动中没有重大违法记录</w:t>
      </w:r>
      <w:r>
        <w:rPr>
          <w:rFonts w:hint="eastAsia" w:ascii="华文仿宋" w:hAnsi="华文仿宋" w:eastAsia="华文仿宋" w:cs="仿宋_GB2312"/>
          <w:color w:val="000000" w:themeColor="text1"/>
          <w:kern w:val="0"/>
          <w:sz w:val="28"/>
          <w:szCs w:val="28"/>
          <w:lang w:bidi="ar"/>
          <w14:textFill>
            <w14:solidFill>
              <w14:schemeClr w14:val="tx1"/>
            </w14:solidFill>
          </w14:textFill>
        </w:rPr>
        <w:t>；</w:t>
      </w:r>
    </w:p>
    <w:p w14:paraId="05ABC0C2">
      <w:pPr>
        <w:spacing w:line="560" w:lineRule="exact"/>
        <w:ind w:firstLine="560" w:firstLineChars="200"/>
        <w:rPr>
          <w:rFonts w:hint="eastAsia" w:ascii="华文仿宋" w:hAnsi="华文仿宋" w:eastAsia="华文仿宋" w:cs="仿宋_GB2312"/>
          <w:color w:val="000000" w:themeColor="text1"/>
          <w:kern w:val="0"/>
          <w:sz w:val="32"/>
          <w:szCs w:val="32"/>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6</w:t>
      </w:r>
      <w:r>
        <w:rPr>
          <w:rFonts w:hint="eastAsia" w:ascii="华文仿宋" w:hAnsi="华文仿宋" w:eastAsia="华文仿宋" w:cs="仿宋_GB2312"/>
          <w:color w:val="000000" w:themeColor="text1"/>
          <w:kern w:val="0"/>
          <w:sz w:val="28"/>
          <w:szCs w:val="28"/>
          <w:lang w:bidi="ar"/>
          <w14:textFill>
            <w14:solidFill>
              <w14:schemeClr w14:val="tx1"/>
            </w14:solidFill>
          </w14:textFill>
        </w:rPr>
        <w:t>、不允许联合体投标</w:t>
      </w:r>
      <w:r>
        <w:rPr>
          <w:rFonts w:hint="eastAsia" w:ascii="华文仿宋" w:hAnsi="华文仿宋" w:eastAsia="华文仿宋" w:cs="仿宋_GB2312"/>
          <w:color w:val="000000" w:themeColor="text1"/>
          <w:kern w:val="0"/>
          <w:sz w:val="28"/>
          <w:szCs w:val="28"/>
          <w:lang w:eastAsia="zh-CN" w:bidi="ar"/>
          <w14:textFill>
            <w14:solidFill>
              <w14:schemeClr w14:val="tx1"/>
            </w14:solidFill>
          </w14:textFill>
        </w:rPr>
        <w:t>。</w:t>
      </w:r>
      <w:r>
        <w:rPr>
          <w:rFonts w:hint="eastAsia" w:ascii="华文仿宋" w:hAnsi="华文仿宋" w:eastAsia="华文仿宋" w:cs="仿宋_GB2312"/>
          <w:color w:val="000000" w:themeColor="text1"/>
          <w:kern w:val="0"/>
          <w:sz w:val="32"/>
          <w:szCs w:val="32"/>
          <w:lang w:bidi="ar"/>
          <w14:textFill>
            <w14:solidFill>
              <w14:schemeClr w14:val="tx1"/>
            </w14:solidFill>
          </w14:textFill>
        </w:rPr>
        <w:br w:type="page"/>
      </w:r>
    </w:p>
    <w:p w14:paraId="641CE448">
      <w:pPr>
        <w:pStyle w:val="2"/>
        <w:spacing w:before="120" w:after="120" w:line="360" w:lineRule="auto"/>
        <w:rPr>
          <w:rFonts w:hint="eastAsia" w:ascii="华文仿宋" w:hAnsi="华文仿宋" w:eastAsia="华文仿宋"/>
          <w:color w:val="000000" w:themeColor="text1"/>
          <w14:textFill>
            <w14:solidFill>
              <w14:schemeClr w14:val="tx1"/>
            </w14:solidFill>
          </w14:textFill>
        </w:rPr>
      </w:pPr>
      <w:bookmarkStart w:id="0" w:name="_Toc424133978"/>
      <w:r>
        <w:rPr>
          <w:rFonts w:hint="eastAsia" w:ascii="华文仿宋" w:hAnsi="华文仿宋" w:eastAsia="华文仿宋"/>
          <w:color w:val="000000" w:themeColor="text1"/>
          <w14:textFill>
            <w14:solidFill>
              <w14:schemeClr w14:val="tx1"/>
            </w14:solidFill>
          </w14:textFill>
        </w:rPr>
        <w:t>三、响应文件格式</w:t>
      </w:r>
    </w:p>
    <w:p w14:paraId="436E7BD1">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一、本章所制响应文件格式，除格式中明确将该格式作为实质性要求的，一律不具有强制性。</w:t>
      </w:r>
    </w:p>
    <w:p w14:paraId="0090DCB8">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二、本章所制响应文件格式有关表格中的备注栏，由供应商根据自身响应情况作解释性说明，不作为必填项。</w:t>
      </w:r>
    </w:p>
    <w:p w14:paraId="50701F83">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14:paraId="7875C5EB">
      <w:pPr>
        <w:rPr>
          <w:color w:val="000000" w:themeColor="text1"/>
          <w:lang w:bidi="ar"/>
          <w14:textFill>
            <w14:solidFill>
              <w14:schemeClr w14:val="tx1"/>
            </w14:solidFill>
          </w14:textFill>
        </w:rPr>
      </w:pPr>
    </w:p>
    <w:p w14:paraId="5936D22A">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供应商提供的响应文件包括但不限于以下几方面内容：</w:t>
      </w:r>
    </w:p>
    <w:p w14:paraId="27297099">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1、响应函；</w:t>
      </w:r>
    </w:p>
    <w:p w14:paraId="2A898251">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2、法定代表人委托授权书；</w:t>
      </w:r>
    </w:p>
    <w:p w14:paraId="7981E9B2">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3、承诺书；</w:t>
      </w:r>
    </w:p>
    <w:p w14:paraId="7B3861A7">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4、供应商资格证明材料</w:t>
      </w:r>
    </w:p>
    <w:p w14:paraId="110EC45D">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5、报价表；</w:t>
      </w:r>
    </w:p>
    <w:p w14:paraId="7E844BCD">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6、</w:t>
      </w:r>
      <w:r>
        <w:rPr>
          <w:rFonts w:hint="eastAsia" w:ascii="华文仿宋" w:hAnsi="华文仿宋" w:eastAsia="华文仿宋" w:cs="仿宋_GB2312"/>
          <w:color w:val="000000" w:themeColor="text1"/>
          <w:sz w:val="28"/>
          <w:szCs w:val="28"/>
          <w14:textFill>
            <w14:solidFill>
              <w14:schemeClr w14:val="tx1"/>
            </w14:solidFill>
          </w14:textFill>
        </w:rPr>
        <w:t>供应商认为需要提供的其他材料</w:t>
      </w:r>
    </w:p>
    <w:p w14:paraId="0E215553">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p>
    <w:p w14:paraId="1F3F2DDA">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p>
    <w:p w14:paraId="7857347B">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p>
    <w:p w14:paraId="2FAB1DFA">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p>
    <w:p w14:paraId="68CA2CE5">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p>
    <w:p w14:paraId="3DA362FF">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p>
    <w:p w14:paraId="4041DE57">
      <w:pPr>
        <w:pStyle w:val="2"/>
        <w:numPr>
          <w:ilvl w:val="0"/>
          <w:numId w:val="1"/>
        </w:numPr>
        <w:spacing w:before="120" w:after="120" w:line="360" w:lineRule="auto"/>
        <w:rPr>
          <w:rFonts w:hint="eastAsia" w:ascii="华文仿宋" w:hAnsi="华文仿宋" w:eastAsia="华文仿宋" w:cs="Times New Roman"/>
          <w:color w:val="000000" w:themeColor="text1"/>
          <w:lang w:val="en-US" w:eastAsia="zh-CN"/>
          <w14:textFill>
            <w14:solidFill>
              <w14:schemeClr w14:val="tx1"/>
            </w14:solidFill>
          </w14:textFill>
        </w:rPr>
      </w:pPr>
      <w:r>
        <w:rPr>
          <w:rFonts w:hint="eastAsia" w:ascii="华文仿宋" w:hAnsi="华文仿宋" w:eastAsia="华文仿宋" w:cs="Times New Roman"/>
          <w:color w:val="000000" w:themeColor="text1"/>
          <w:lang w:val="en-US" w:eastAsia="zh-CN"/>
          <w14:textFill>
            <w14:solidFill>
              <w14:schemeClr w14:val="tx1"/>
            </w14:solidFill>
          </w14:textFill>
        </w:rPr>
        <w:t>技术要求</w:t>
      </w:r>
    </w:p>
    <w:p w14:paraId="62B5F100">
      <w:pPr>
        <w:pStyle w:val="5"/>
        <w:ind w:firstLine="560" w:firstLineChars="200"/>
        <w:rPr>
          <w:rFonts w:hint="eastAsia" w:ascii="华文仿宋" w:hAnsi="华文仿宋" w:eastAsia="华文仿宋" w:cs="仿宋_GB2312"/>
          <w:color w:val="000000" w:themeColor="text1"/>
          <w:sz w:val="28"/>
          <w:szCs w:val="28"/>
          <w:lang w:val="en-US" w:eastAsia="zh-CN"/>
          <w14:textFill>
            <w14:solidFill>
              <w14:schemeClr w14:val="tx1"/>
            </w14:solidFill>
          </w14:textFill>
        </w:rPr>
      </w:pPr>
      <w:r>
        <w:rPr>
          <w:rFonts w:hint="eastAsia" w:ascii="华文仿宋" w:hAnsi="华文仿宋" w:eastAsia="华文仿宋" w:cs="仿宋_GB2312"/>
          <w:color w:val="000000" w:themeColor="text1"/>
          <w:sz w:val="28"/>
          <w:szCs w:val="28"/>
          <w:lang w:val="en-US" w:eastAsia="zh-CN"/>
          <w14:textFill>
            <w14:solidFill>
              <w14:schemeClr w14:val="tx1"/>
            </w14:solidFill>
          </w14:textFill>
        </w:rPr>
        <w:t>1、主面料采用防水、透气的贴胶尼龙牛津纺布</w:t>
      </w:r>
      <w:r>
        <w:rPr>
          <w:rFonts w:hint="eastAsia" w:ascii="华文仿宋" w:hAnsi="华文仿宋" w:eastAsia="华文仿宋" w:cs="仿宋_GB2312"/>
          <w:color w:val="000000" w:themeColor="text1"/>
          <w:kern w:val="2"/>
          <w:sz w:val="28"/>
          <w:szCs w:val="28"/>
          <w:lang w:val="en-US" w:eastAsia="zh-CN" w:bidi="ar-SA"/>
          <w14:textFill>
            <w14:solidFill>
              <w14:schemeClr w14:val="tx1"/>
            </w14:solidFill>
          </w14:textFill>
        </w:rPr>
        <w:t>料；布质要求轻盈柔软、光洁、平滑，伸缩回</w:t>
      </w:r>
      <w:r>
        <w:rPr>
          <w:rFonts w:hint="eastAsia" w:ascii="华文仿宋" w:hAnsi="华文仿宋" w:eastAsia="华文仿宋" w:cs="仿宋_GB2312"/>
          <w:color w:val="000000" w:themeColor="text1"/>
          <w:sz w:val="28"/>
          <w:szCs w:val="28"/>
          <w:lang w:val="en-US" w:eastAsia="zh-CN"/>
          <w14:textFill>
            <w14:solidFill>
              <w14:schemeClr w14:val="tx1"/>
            </w14:solidFill>
          </w14:textFill>
        </w:rPr>
        <w:t xml:space="preserve">弹不变形，易保养；性能要求防雨、防风、防雪；上衣使用银灰色荧光条进行横向分割，口袋采用防水压胶拉链设计；左侧上臂处设计 有可拆式“臂章”；背部标识为银色反光字。 </w:t>
      </w:r>
    </w:p>
    <w:p w14:paraId="7E7959E6">
      <w:pPr>
        <w:pStyle w:val="5"/>
        <w:ind w:firstLine="560" w:firstLineChars="200"/>
        <w:rPr>
          <w:rFonts w:hint="eastAsia" w:ascii="华文仿宋" w:hAnsi="华文仿宋" w:eastAsia="华文仿宋" w:cs="仿宋_GB2312"/>
          <w:color w:val="000000" w:themeColor="text1"/>
          <w:sz w:val="28"/>
          <w:szCs w:val="28"/>
          <w:lang w:val="en-US" w:eastAsia="zh-CN"/>
          <w14:textFill>
            <w14:solidFill>
              <w14:schemeClr w14:val="tx1"/>
            </w14:solidFill>
          </w14:textFill>
        </w:rPr>
      </w:pPr>
      <w:r>
        <w:rPr>
          <w:rFonts w:hint="eastAsia" w:ascii="华文仿宋" w:hAnsi="华文仿宋" w:eastAsia="华文仿宋" w:cs="仿宋_GB2312"/>
          <w:color w:val="000000" w:themeColor="text1"/>
          <w:sz w:val="28"/>
          <w:szCs w:val="28"/>
          <w:lang w:val="en-US" w:eastAsia="zh-CN"/>
          <w14:textFill>
            <w14:solidFill>
              <w14:schemeClr w14:val="tx1"/>
            </w14:solidFill>
          </w14:textFill>
        </w:rPr>
        <w:t>*2、面料理化特性和指标要达到或优于以下的要求：</w:t>
      </w:r>
    </w:p>
    <w:p w14:paraId="65591399">
      <w:pPr>
        <w:pStyle w:val="5"/>
        <w:ind w:firstLine="560" w:firstLineChars="200"/>
        <w:rPr>
          <w:rFonts w:hint="eastAsia" w:ascii="华文仿宋" w:hAnsi="华文仿宋" w:eastAsia="华文仿宋" w:cs="仿宋_GB2312"/>
          <w:color w:val="000000" w:themeColor="text1"/>
          <w:sz w:val="28"/>
          <w:szCs w:val="28"/>
          <w:lang w:val="en-US" w:eastAsia="zh-CN"/>
          <w14:textFill>
            <w14:solidFill>
              <w14:schemeClr w14:val="tx1"/>
            </w14:solidFill>
          </w14:textFill>
        </w:rPr>
      </w:pPr>
      <w:r>
        <w:rPr>
          <w:rFonts w:hint="eastAsia" w:ascii="华文仿宋" w:hAnsi="华文仿宋" w:eastAsia="华文仿宋" w:cs="仿宋_GB2312"/>
          <w:color w:val="000000" w:themeColor="text1"/>
          <w:sz w:val="28"/>
          <w:szCs w:val="28"/>
          <w:lang w:val="en-US" w:eastAsia="zh-CN"/>
          <w14:textFill>
            <w14:solidFill>
              <w14:schemeClr w14:val="tx1"/>
            </w14:solidFill>
          </w14:textFill>
        </w:rPr>
        <w:t>面料参数： 100%锦纶短纤维，塔丝隆牛津布，表面防水处理，背面复合乳白色防水透湿TPU膜，耐静水压≥50kPa/min，透湿量≥5000g/(m²·d)，克重160gm/m²。</w:t>
      </w:r>
    </w:p>
    <w:p w14:paraId="120176E1">
      <w:pPr>
        <w:pStyle w:val="5"/>
        <w:ind w:firstLine="560" w:firstLineChars="200"/>
        <w:rPr>
          <w:rFonts w:hint="default" w:ascii="华文仿宋" w:hAnsi="华文仿宋" w:eastAsia="华文仿宋" w:cs="仿宋_GB2312"/>
          <w:color w:val="000000" w:themeColor="text1"/>
          <w:sz w:val="28"/>
          <w:szCs w:val="28"/>
          <w:lang w:val="en-US" w:eastAsia="zh-CN"/>
          <w14:textFill>
            <w14:solidFill>
              <w14:schemeClr w14:val="tx1"/>
            </w14:solidFill>
          </w14:textFill>
        </w:rPr>
      </w:pPr>
      <w:r>
        <w:rPr>
          <w:rFonts w:hint="eastAsia" w:ascii="华文仿宋" w:hAnsi="华文仿宋" w:eastAsia="华文仿宋" w:cs="仿宋_GB2312"/>
          <w:color w:val="000000" w:themeColor="text1"/>
          <w:sz w:val="28"/>
          <w:szCs w:val="28"/>
          <w:lang w:val="en-US" w:eastAsia="zh-CN"/>
          <w14:textFill>
            <w14:solidFill>
              <w14:schemeClr w14:val="tx1"/>
            </w14:solidFill>
          </w14:textFill>
        </w:rPr>
        <w:t>3、颜色要求：绣红色/藏青色</w:t>
      </w:r>
    </w:p>
    <w:p w14:paraId="22DB5DDE">
      <w:pPr>
        <w:pStyle w:val="5"/>
        <w:ind w:firstLine="560" w:firstLineChars="200"/>
        <w:rPr>
          <w:rFonts w:hint="eastAsia" w:ascii="华文仿宋" w:hAnsi="华文仿宋" w:eastAsia="华文仿宋" w:cs="仿宋_GB2312"/>
          <w:color w:val="000000" w:themeColor="text1"/>
          <w:sz w:val="28"/>
          <w:szCs w:val="28"/>
          <w:lang w:val="en-US" w:eastAsia="zh-CN"/>
          <w14:textFill>
            <w14:solidFill>
              <w14:schemeClr w14:val="tx1"/>
            </w14:solidFill>
          </w14:textFill>
        </w:rPr>
      </w:pPr>
      <w:r>
        <w:rPr>
          <w:rFonts w:hint="eastAsia" w:ascii="华文仿宋" w:hAnsi="华文仿宋" w:eastAsia="华文仿宋" w:cs="仿宋_GB2312"/>
          <w:color w:val="000000" w:themeColor="text1"/>
          <w:sz w:val="28"/>
          <w:szCs w:val="28"/>
          <w:lang w:val="en-US" w:eastAsia="zh-CN"/>
          <w14:textFill>
            <w14:solidFill>
              <w14:schemeClr w14:val="tx1"/>
            </w14:solidFill>
          </w14:textFill>
        </w:rPr>
        <w:t>4、内胆：采用黑色抓绒，保暖性能强，超轻耐洗，不容易变形，</w:t>
      </w:r>
    </w:p>
    <w:p w14:paraId="24A44009">
      <w:pPr>
        <w:pStyle w:val="5"/>
        <w:ind w:firstLine="560" w:firstLineChars="200"/>
        <w:rPr>
          <w:rFonts w:hint="eastAsia" w:ascii="华文仿宋" w:hAnsi="华文仿宋" w:eastAsia="华文仿宋" w:cs="仿宋_GB2312"/>
          <w:color w:val="000000" w:themeColor="text1"/>
          <w:sz w:val="28"/>
          <w:szCs w:val="28"/>
          <w:lang w:val="en-US" w:eastAsia="zh-CN"/>
          <w14:textFill>
            <w14:solidFill>
              <w14:schemeClr w14:val="tx1"/>
            </w14:solidFill>
          </w14:textFill>
        </w:rPr>
      </w:pPr>
      <w:r>
        <w:rPr>
          <w:rFonts w:hint="eastAsia" w:ascii="华文仿宋" w:hAnsi="华文仿宋" w:eastAsia="华文仿宋" w:cs="仿宋_GB2312"/>
          <w:color w:val="000000" w:themeColor="text1"/>
          <w:sz w:val="28"/>
          <w:szCs w:val="28"/>
          <w:lang w:val="en-US" w:eastAsia="zh-CN"/>
          <w14:textFill>
            <w14:solidFill>
              <w14:schemeClr w14:val="tx1"/>
            </w14:solidFill>
          </w14:textFill>
        </w:rPr>
        <w:t>可拆卸。</w:t>
      </w:r>
    </w:p>
    <w:p w14:paraId="35C0CF84">
      <w:pPr>
        <w:pStyle w:val="2"/>
        <w:numPr>
          <w:ilvl w:val="0"/>
          <w:numId w:val="1"/>
        </w:numPr>
        <w:spacing w:before="120" w:after="120" w:line="360" w:lineRule="auto"/>
        <w:rPr>
          <w:rFonts w:hint="eastAsia" w:ascii="华文仿宋" w:hAnsi="华文仿宋" w:eastAsia="华文仿宋" w:cs="仿宋_GB2312"/>
          <w:color w:val="000000" w:themeColor="text1"/>
          <w:sz w:val="32"/>
          <w:szCs w:val="32"/>
          <w14:textFill>
            <w14:solidFill>
              <w14:schemeClr w14:val="tx1"/>
            </w14:solidFill>
          </w14:textFill>
        </w:rPr>
      </w:pPr>
      <w:r>
        <w:rPr>
          <w:rFonts w:hint="eastAsia" w:ascii="华文仿宋" w:hAnsi="华文仿宋" w:eastAsia="华文仿宋" w:cs="仿宋_GB2312"/>
          <w:color w:val="000000" w:themeColor="text1"/>
          <w:sz w:val="32"/>
          <w:szCs w:val="32"/>
          <w14:textFill>
            <w14:solidFill>
              <w14:schemeClr w14:val="tx1"/>
            </w14:solidFill>
          </w14:textFill>
        </w:rPr>
        <w:br w:type="page"/>
      </w:r>
    </w:p>
    <w:p w14:paraId="52CC5605">
      <w:pPr>
        <w:jc w:val="center"/>
        <w:rPr>
          <w:rFonts w:hint="eastAsia" w:ascii="华文仿宋" w:hAnsi="华文仿宋" w:eastAsia="华文仿宋"/>
          <w:b/>
          <w:bCs/>
          <w:color w:val="000000" w:themeColor="text1"/>
          <w:sz w:val="52"/>
          <w14:textFill>
            <w14:solidFill>
              <w14:schemeClr w14:val="tx1"/>
            </w14:solidFill>
          </w14:textFill>
        </w:rPr>
      </w:pPr>
      <w:r>
        <w:rPr>
          <w:rFonts w:hint="eastAsia" w:ascii="华文仿宋" w:hAnsi="华文仿宋" w:eastAsia="华文仿宋"/>
          <w:b/>
          <w:bCs/>
          <w:color w:val="000000" w:themeColor="text1"/>
          <w:sz w:val="52"/>
          <w14:textFill>
            <w14:solidFill>
              <w14:schemeClr w14:val="tx1"/>
            </w14:solidFill>
          </w14:textFill>
        </w:rPr>
        <w:t>YY项目</w:t>
      </w:r>
    </w:p>
    <w:p w14:paraId="40E5CBBA">
      <w:pPr>
        <w:jc w:val="center"/>
        <w:rPr>
          <w:rFonts w:hint="eastAsia" w:ascii="华文仿宋" w:hAnsi="华文仿宋" w:eastAsia="华文仿宋"/>
          <w:b/>
          <w:bCs/>
          <w:color w:val="000000" w:themeColor="text1"/>
          <w:sz w:val="52"/>
          <w14:textFill>
            <w14:solidFill>
              <w14:schemeClr w14:val="tx1"/>
            </w14:solidFill>
          </w14:textFill>
        </w:rPr>
      </w:pPr>
      <w:r>
        <w:rPr>
          <w:rFonts w:hint="eastAsia" w:ascii="华文仿宋" w:hAnsi="华文仿宋" w:eastAsia="华文仿宋"/>
          <w:b/>
          <w:bCs/>
          <w:color w:val="000000" w:themeColor="text1"/>
          <w:sz w:val="52"/>
          <w14:textFill>
            <w14:solidFill>
              <w14:schemeClr w14:val="tx1"/>
            </w14:solidFill>
          </w14:textFill>
        </w:rPr>
        <w:t>比选文件</w:t>
      </w:r>
    </w:p>
    <w:p w14:paraId="4AC57111">
      <w:pPr>
        <w:rPr>
          <w:rFonts w:hint="eastAsia" w:ascii="华文仿宋" w:hAnsi="华文仿宋" w:eastAsia="华文仿宋"/>
          <w:color w:val="000000" w:themeColor="text1"/>
          <w:sz w:val="28"/>
          <w14:textFill>
            <w14:solidFill>
              <w14:schemeClr w14:val="tx1"/>
            </w14:solidFill>
          </w14:textFill>
        </w:rPr>
      </w:pPr>
    </w:p>
    <w:p w14:paraId="138F727E">
      <w:pPr>
        <w:pStyle w:val="5"/>
        <w:rPr>
          <w:rFonts w:hint="eastAsia" w:ascii="华文仿宋" w:hAnsi="华文仿宋" w:eastAsia="华文仿宋"/>
          <w:color w:val="000000" w:themeColor="text1"/>
          <w14:textFill>
            <w14:solidFill>
              <w14:schemeClr w14:val="tx1"/>
            </w14:solidFill>
          </w14:textFill>
        </w:rPr>
      </w:pPr>
    </w:p>
    <w:p w14:paraId="01281309">
      <w:pPr>
        <w:rPr>
          <w:rFonts w:hint="eastAsia" w:ascii="华文仿宋" w:hAnsi="华文仿宋" w:eastAsia="华文仿宋"/>
          <w:color w:val="000000" w:themeColor="text1"/>
          <w:sz w:val="28"/>
          <w14:textFill>
            <w14:solidFill>
              <w14:schemeClr w14:val="tx1"/>
            </w14:solidFill>
          </w14:textFill>
        </w:rPr>
      </w:pPr>
    </w:p>
    <w:p w14:paraId="37F4DEFA">
      <w:pPr>
        <w:spacing w:line="720" w:lineRule="auto"/>
        <w:rPr>
          <w:rFonts w:hint="eastAsia" w:ascii="华文仿宋" w:hAnsi="华文仿宋" w:eastAsia="华文仿宋"/>
          <w:b/>
          <w:bCs/>
          <w:color w:val="000000" w:themeColor="text1"/>
          <w:sz w:val="30"/>
          <w:u w:val="single"/>
          <w14:textFill>
            <w14:solidFill>
              <w14:schemeClr w14:val="tx1"/>
            </w14:solidFill>
          </w14:textFill>
        </w:rPr>
      </w:pPr>
      <w:r>
        <w:rPr>
          <w:rFonts w:hint="eastAsia" w:ascii="华文仿宋" w:hAnsi="华文仿宋" w:eastAsia="华文仿宋"/>
          <w:b/>
          <w:bCs/>
          <w:color w:val="000000" w:themeColor="text1"/>
          <w:sz w:val="30"/>
          <w14:textFill>
            <w14:solidFill>
              <w14:schemeClr w14:val="tx1"/>
            </w14:solidFill>
          </w14:textFill>
        </w:rPr>
        <w:t>采购人：</w:t>
      </w:r>
      <w:r>
        <w:rPr>
          <w:rFonts w:hint="eastAsia" w:ascii="华文仿宋" w:hAnsi="华文仿宋" w:eastAsia="华文仿宋"/>
          <w:b/>
          <w:bCs/>
          <w:color w:val="000000" w:themeColor="text1"/>
          <w:sz w:val="30"/>
          <w:u w:val="single"/>
          <w14:textFill>
            <w14:solidFill>
              <w14:schemeClr w14:val="tx1"/>
            </w14:solidFill>
          </w14:textFill>
        </w:rPr>
        <w:t xml:space="preserve">                      </w:t>
      </w:r>
    </w:p>
    <w:p w14:paraId="2F0B6943">
      <w:pPr>
        <w:spacing w:line="720" w:lineRule="auto"/>
        <w:rPr>
          <w:rFonts w:hint="eastAsia" w:ascii="华文仿宋" w:hAnsi="华文仿宋" w:eastAsia="华文仿宋"/>
          <w:b/>
          <w:bCs/>
          <w:color w:val="000000" w:themeColor="text1"/>
          <w:sz w:val="30"/>
          <w:u w:val="single"/>
          <w14:textFill>
            <w14:solidFill>
              <w14:schemeClr w14:val="tx1"/>
            </w14:solidFill>
          </w14:textFill>
        </w:rPr>
      </w:pPr>
      <w:r>
        <w:rPr>
          <w:rFonts w:hint="eastAsia" w:ascii="华文仿宋" w:hAnsi="华文仿宋" w:eastAsia="华文仿宋"/>
          <w:b/>
          <w:bCs/>
          <w:color w:val="000000" w:themeColor="text1"/>
          <w:sz w:val="30"/>
          <w14:textFill>
            <w14:solidFill>
              <w14:schemeClr w14:val="tx1"/>
            </w14:solidFill>
          </w14:textFill>
        </w:rPr>
        <w:t>供应商名称：</w:t>
      </w:r>
      <w:r>
        <w:rPr>
          <w:rFonts w:hint="eastAsia" w:ascii="华文仿宋" w:hAnsi="华文仿宋" w:eastAsia="华文仿宋"/>
          <w:b/>
          <w:bCs/>
          <w:color w:val="000000" w:themeColor="text1"/>
          <w:sz w:val="30"/>
          <w:u w:val="single"/>
          <w14:textFill>
            <w14:solidFill>
              <w14:schemeClr w14:val="tx1"/>
            </w14:solidFill>
          </w14:textFill>
        </w:rPr>
        <w:t xml:space="preserve">                              </w:t>
      </w:r>
      <w:r>
        <w:rPr>
          <w:rFonts w:hint="eastAsia" w:ascii="华文仿宋" w:hAnsi="华文仿宋" w:eastAsia="华文仿宋"/>
          <w:b/>
          <w:bCs/>
          <w:color w:val="000000" w:themeColor="text1"/>
          <w:sz w:val="30"/>
          <w14:textFill>
            <w14:solidFill>
              <w14:schemeClr w14:val="tx1"/>
            </w14:solidFill>
          </w14:textFill>
        </w:rPr>
        <w:t>(盖章)</w:t>
      </w:r>
    </w:p>
    <w:p w14:paraId="7F9E1FD9">
      <w:pPr>
        <w:spacing w:line="720" w:lineRule="auto"/>
        <w:jc w:val="center"/>
        <w:rPr>
          <w:rFonts w:hint="eastAsia" w:ascii="华文仿宋" w:hAnsi="华文仿宋" w:eastAsia="华文仿宋"/>
          <w:b/>
          <w:color w:val="000000" w:themeColor="text1"/>
          <w:sz w:val="30"/>
          <w:szCs w:val="30"/>
          <w14:textFill>
            <w14:solidFill>
              <w14:schemeClr w14:val="tx1"/>
            </w14:solidFill>
          </w14:textFill>
        </w:rPr>
      </w:pPr>
    </w:p>
    <w:p w14:paraId="094A1752">
      <w:pPr>
        <w:spacing w:line="720" w:lineRule="auto"/>
        <w:jc w:val="center"/>
        <w:rPr>
          <w:rFonts w:hint="eastAsia" w:ascii="华文仿宋" w:hAnsi="华文仿宋" w:eastAsia="华文仿宋"/>
          <w:b/>
          <w:bCs/>
          <w:color w:val="000000" w:themeColor="text1"/>
          <w:sz w:val="30"/>
          <w14:textFill>
            <w14:solidFill>
              <w14:schemeClr w14:val="tx1"/>
            </w14:solidFill>
          </w14:textFill>
        </w:rPr>
      </w:pPr>
      <w:r>
        <w:rPr>
          <w:rFonts w:hint="eastAsia" w:ascii="华文仿宋" w:hAnsi="华文仿宋" w:eastAsia="华文仿宋"/>
          <w:b/>
          <w:bCs/>
          <w:color w:val="000000" w:themeColor="text1"/>
          <w:sz w:val="30"/>
          <w14:textFill>
            <w14:solidFill>
              <w14:schemeClr w14:val="tx1"/>
            </w14:solidFill>
          </w14:textFill>
        </w:rPr>
        <w:t>年    月    日</w:t>
      </w:r>
    </w:p>
    <w:p w14:paraId="6E0B84FA">
      <w:pPr>
        <w:spacing w:line="560" w:lineRule="exact"/>
        <w:ind w:firstLine="640" w:firstLineChars="200"/>
        <w:rPr>
          <w:rFonts w:hint="eastAsia" w:ascii="华文仿宋" w:hAnsi="华文仿宋" w:eastAsia="华文仿宋" w:cs="仿宋_GB2312"/>
          <w:color w:val="000000" w:themeColor="text1"/>
          <w:sz w:val="32"/>
          <w:szCs w:val="32"/>
          <w14:textFill>
            <w14:solidFill>
              <w14:schemeClr w14:val="tx1"/>
            </w14:solidFill>
          </w14:textFill>
        </w:rPr>
      </w:pPr>
      <w:r>
        <w:rPr>
          <w:rFonts w:hint="eastAsia" w:ascii="华文仿宋" w:hAnsi="华文仿宋" w:eastAsia="华文仿宋" w:cs="仿宋_GB2312"/>
          <w:color w:val="000000" w:themeColor="text1"/>
          <w:sz w:val="32"/>
          <w:szCs w:val="32"/>
          <w14:textFill>
            <w14:solidFill>
              <w14:schemeClr w14:val="tx1"/>
            </w14:solidFill>
          </w14:textFill>
        </w:rPr>
        <w:br w:type="page"/>
      </w:r>
    </w:p>
    <w:p w14:paraId="59356393">
      <w:pPr>
        <w:pStyle w:val="3"/>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一、响应函</w:t>
      </w:r>
    </w:p>
    <w:p w14:paraId="75A83A03">
      <w:pPr>
        <w:spacing w:line="560" w:lineRule="exact"/>
        <w:rPr>
          <w:rFonts w:hint="eastAsia" w:ascii="华文仿宋" w:hAnsi="华文仿宋" w:eastAsia="华文仿宋"/>
          <w:color w:val="000000" w:themeColor="text1"/>
          <w:sz w:val="28"/>
          <w:szCs w:val="28"/>
          <w:u w:val="single"/>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致：</w:t>
      </w:r>
      <w:r>
        <w:rPr>
          <w:rFonts w:hint="eastAsia" w:ascii="华文仿宋" w:hAnsi="华文仿宋" w:eastAsia="华文仿宋"/>
          <w:color w:val="000000" w:themeColor="text1"/>
          <w:sz w:val="28"/>
          <w:szCs w:val="28"/>
          <w:u w:val="single"/>
          <w14:textFill>
            <w14:solidFill>
              <w14:schemeClr w14:val="tx1"/>
            </w14:solidFill>
          </w14:textFill>
        </w:rPr>
        <w:t xml:space="preserve">    （采购人）      </w:t>
      </w:r>
    </w:p>
    <w:p w14:paraId="51C67E8C">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一、我公司非常愿意参加此项目的比选。作为</w:t>
      </w:r>
      <w:r>
        <w:rPr>
          <w:rFonts w:hint="eastAsia" w:ascii="华文仿宋" w:hAnsi="华文仿宋" w:eastAsia="华文仿宋"/>
          <w:color w:val="000000" w:themeColor="text1"/>
          <w:sz w:val="28"/>
          <w:szCs w:val="28"/>
          <w:u w:val="single"/>
          <w14:textFill>
            <w14:solidFill>
              <w14:schemeClr w14:val="tx1"/>
            </w14:solidFill>
          </w14:textFill>
        </w:rPr>
        <w:t xml:space="preserve">   （供应商名称）   </w:t>
      </w:r>
      <w:r>
        <w:rPr>
          <w:rFonts w:hint="eastAsia" w:ascii="华文仿宋" w:hAnsi="华文仿宋" w:eastAsia="华文仿宋"/>
          <w:color w:val="000000" w:themeColor="text1"/>
          <w:sz w:val="28"/>
          <w:szCs w:val="28"/>
          <w14:textFill>
            <w14:solidFill>
              <w14:schemeClr w14:val="tx1"/>
            </w14:solidFill>
          </w14:textFill>
        </w:rPr>
        <w:t>合法行使其职责的代表，在审查和完全理解了所提供的所有比选文件后，以下签字人在此作为供应商代表为获得</w:t>
      </w:r>
      <w:r>
        <w:rPr>
          <w:rFonts w:hint="eastAsia" w:ascii="华文仿宋" w:hAnsi="华文仿宋" w:eastAsia="华文仿宋"/>
          <w:color w:val="000000" w:themeColor="text1"/>
          <w:sz w:val="28"/>
          <w:szCs w:val="28"/>
          <w:u w:val="single"/>
          <w14:textFill>
            <w14:solidFill>
              <w14:schemeClr w14:val="tx1"/>
            </w14:solidFill>
          </w14:textFill>
        </w:rPr>
        <w:t xml:space="preserve">   （项目名称）      </w:t>
      </w:r>
      <w:r>
        <w:rPr>
          <w:rFonts w:hint="eastAsia" w:ascii="华文仿宋" w:hAnsi="华文仿宋" w:eastAsia="华文仿宋"/>
          <w:color w:val="000000" w:themeColor="text1"/>
          <w:sz w:val="28"/>
          <w:szCs w:val="28"/>
          <w14:textFill>
            <w14:solidFill>
              <w14:schemeClr w14:val="tx1"/>
            </w14:solidFill>
          </w14:textFill>
        </w:rPr>
        <w:t>的委托合同参加你们组织的比选。</w:t>
      </w:r>
    </w:p>
    <w:p w14:paraId="46F1ABA2">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二、我公司对提交的所有比选文件负责。你方的机构或授权代表在此被授权可对我公司进行查询或调查，以证实有关本申请提交的声明、文件和资料的真实性。</w:t>
      </w:r>
    </w:p>
    <w:p w14:paraId="40523979">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三、我公司完全理解采购人因法律和政策原因取消比选以及拒绝所有的比选文件，并对此类任何行动不承担任何责任。</w:t>
      </w:r>
    </w:p>
    <w:p w14:paraId="2D73A5B5">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联系人：</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电话：</w:t>
      </w:r>
      <w:r>
        <w:rPr>
          <w:rFonts w:hint="eastAsia" w:ascii="华文仿宋" w:hAnsi="华文仿宋" w:eastAsia="华文仿宋"/>
          <w:color w:val="000000" w:themeColor="text1"/>
          <w:sz w:val="28"/>
          <w:szCs w:val="28"/>
          <w:u w:val="single"/>
          <w14:textFill>
            <w14:solidFill>
              <w14:schemeClr w14:val="tx1"/>
            </w14:solidFill>
          </w14:textFill>
        </w:rPr>
        <w:t xml:space="preserve">           </w:t>
      </w:r>
    </w:p>
    <w:p w14:paraId="48A8E6EC">
      <w:pPr>
        <w:spacing w:line="560" w:lineRule="exact"/>
        <w:ind w:firstLine="3360" w:firstLineChars="1200"/>
        <w:rPr>
          <w:rFonts w:hint="eastAsia" w:ascii="华文仿宋" w:hAnsi="华文仿宋" w:eastAsia="华文仿宋"/>
          <w:color w:val="000000" w:themeColor="text1"/>
          <w:sz w:val="28"/>
          <w:szCs w:val="28"/>
          <w14:textFill>
            <w14:solidFill>
              <w14:schemeClr w14:val="tx1"/>
            </w14:solidFill>
          </w14:textFill>
        </w:rPr>
      </w:pPr>
    </w:p>
    <w:p w14:paraId="12AFC13B">
      <w:pPr>
        <w:spacing w:line="560" w:lineRule="exact"/>
        <w:ind w:firstLine="2800" w:firstLineChars="1000"/>
        <w:rPr>
          <w:rFonts w:hint="eastAsia" w:ascii="华文仿宋" w:hAnsi="华文仿宋" w:eastAsia="华文仿宋"/>
          <w:color w:val="000000" w:themeColor="text1"/>
          <w:sz w:val="28"/>
          <w:szCs w:val="28"/>
          <w:u w:val="single"/>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法定代表人或委托代理人（签字或盖章）：</w:t>
      </w:r>
    </w:p>
    <w:p w14:paraId="7B94B192">
      <w:pPr>
        <w:spacing w:line="560" w:lineRule="exact"/>
        <w:ind w:firstLine="5320" w:firstLineChars="19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供应商名称（盖章）：</w:t>
      </w:r>
    </w:p>
    <w:p w14:paraId="126D36A3">
      <w:pPr>
        <w:spacing w:line="560" w:lineRule="exact"/>
        <w:ind w:firstLine="4760" w:firstLineChars="17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日期：       年     月     日</w:t>
      </w:r>
    </w:p>
    <w:p w14:paraId="02D5C3CA">
      <w:pPr>
        <w:rPr>
          <w:color w:val="000000" w:themeColor="text1"/>
          <w14:textFill>
            <w14:solidFill>
              <w14:schemeClr w14:val="tx1"/>
            </w14:solidFill>
          </w14:textFill>
        </w:rPr>
      </w:pPr>
    </w:p>
    <w:p w14:paraId="5DC4D52D">
      <w:pPr>
        <w:rPr>
          <w:color w:val="000000" w:themeColor="text1"/>
          <w14:textFill>
            <w14:solidFill>
              <w14:schemeClr w14:val="tx1"/>
            </w14:solidFill>
          </w14:textFill>
        </w:rPr>
      </w:pPr>
    </w:p>
    <w:p w14:paraId="63331369">
      <w:pPr>
        <w:spacing w:line="560" w:lineRule="exact"/>
        <w:rPr>
          <w:rFonts w:hint="eastAsia" w:ascii="华文仿宋" w:hAnsi="华文仿宋" w:eastAsia="华文仿宋"/>
          <w:b/>
          <w:bCs/>
          <w:color w:val="000000" w:themeColor="text1"/>
          <w:sz w:val="28"/>
          <w:szCs w:val="28"/>
          <w14:textFill>
            <w14:solidFill>
              <w14:schemeClr w14:val="tx1"/>
            </w14:solidFill>
          </w14:textFill>
        </w:rPr>
      </w:pPr>
      <w:r>
        <w:rPr>
          <w:rFonts w:hint="eastAsia" w:ascii="华文仿宋" w:hAnsi="华文仿宋" w:eastAsia="华文仿宋"/>
          <w:b/>
          <w:bCs/>
          <w:color w:val="000000" w:themeColor="text1"/>
          <w:sz w:val="28"/>
          <w:szCs w:val="28"/>
          <w14:textFill>
            <w14:solidFill>
              <w14:schemeClr w14:val="tx1"/>
            </w14:solidFill>
          </w14:textFill>
        </w:rPr>
        <w:br w:type="page"/>
      </w:r>
    </w:p>
    <w:p w14:paraId="4CF98EC6">
      <w:pPr>
        <w:pStyle w:val="3"/>
        <w:rPr>
          <w:rFonts w:hint="eastAsia" w:ascii="华文仿宋" w:hAnsi="华文仿宋" w:eastAsia="华文仿宋"/>
          <w:b/>
          <w:bCs/>
          <w:color w:val="000000" w:themeColor="text1"/>
          <w:szCs w:val="32"/>
          <w14:textFill>
            <w14:solidFill>
              <w14:schemeClr w14:val="tx1"/>
            </w14:solidFill>
          </w14:textFill>
        </w:rPr>
      </w:pPr>
      <w:r>
        <w:rPr>
          <w:rFonts w:hint="eastAsia"/>
          <w:b/>
          <w:bCs/>
          <w:color w:val="000000" w:themeColor="text1"/>
          <w14:textFill>
            <w14:solidFill>
              <w14:schemeClr w14:val="tx1"/>
            </w14:solidFill>
          </w14:textFill>
        </w:rPr>
        <w:t>二、</w:t>
      </w:r>
      <w:bookmarkEnd w:id="0"/>
      <w:r>
        <w:rPr>
          <w:rFonts w:hint="eastAsia"/>
          <w:b/>
          <w:bCs/>
          <w:color w:val="000000" w:themeColor="text1"/>
          <w14:textFill>
            <w14:solidFill>
              <w14:schemeClr w14:val="tx1"/>
            </w14:solidFill>
          </w14:textFill>
        </w:rPr>
        <w:t>法定代表人委托授权书</w:t>
      </w:r>
    </w:p>
    <w:p w14:paraId="1CE711F5">
      <w:pPr>
        <w:spacing w:line="560" w:lineRule="exact"/>
        <w:rPr>
          <w:rFonts w:hint="eastAsia" w:ascii="华文仿宋" w:hAnsi="华文仿宋" w:eastAsia="华文仿宋"/>
          <w:b/>
          <w:bCs/>
          <w:color w:val="000000" w:themeColor="text1"/>
          <w:sz w:val="28"/>
          <w:szCs w:val="28"/>
          <w14:textFill>
            <w14:solidFill>
              <w14:schemeClr w14:val="tx1"/>
            </w14:solidFill>
          </w14:textFill>
        </w:rPr>
      </w:pPr>
    </w:p>
    <w:p w14:paraId="67A8972E">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本授权委托书声明：我</w:t>
      </w:r>
      <w:r>
        <w:rPr>
          <w:rFonts w:hint="eastAsia" w:ascii="华文仿宋" w:hAnsi="华文仿宋" w:eastAsia="华文仿宋"/>
          <w:color w:val="000000" w:themeColor="text1"/>
          <w:sz w:val="28"/>
          <w:szCs w:val="28"/>
          <w:u w:val="single"/>
          <w14:textFill>
            <w14:solidFill>
              <w14:schemeClr w14:val="tx1"/>
            </w14:solidFill>
          </w14:textFill>
        </w:rPr>
        <w:t xml:space="preserve">        （姓名）</w:t>
      </w:r>
      <w:r>
        <w:rPr>
          <w:rFonts w:hint="eastAsia" w:ascii="华文仿宋" w:hAnsi="华文仿宋" w:eastAsia="华文仿宋"/>
          <w:color w:val="000000" w:themeColor="text1"/>
          <w:sz w:val="28"/>
          <w:szCs w:val="28"/>
          <w14:textFill>
            <w14:solidFill>
              <w14:schemeClr w14:val="tx1"/>
            </w14:solidFill>
          </w14:textFill>
        </w:rPr>
        <w:t>系</w:t>
      </w:r>
      <w:r>
        <w:rPr>
          <w:rFonts w:hint="eastAsia" w:ascii="华文仿宋" w:hAnsi="华文仿宋" w:eastAsia="华文仿宋"/>
          <w:color w:val="000000" w:themeColor="text1"/>
          <w:sz w:val="28"/>
          <w:szCs w:val="28"/>
          <w:u w:val="single"/>
          <w14:textFill>
            <w14:solidFill>
              <w14:schemeClr w14:val="tx1"/>
            </w14:solidFill>
          </w14:textFill>
        </w:rPr>
        <w:t xml:space="preserve">  （供应商名称） </w:t>
      </w:r>
      <w:r>
        <w:rPr>
          <w:rFonts w:hint="eastAsia" w:ascii="华文仿宋" w:hAnsi="华文仿宋" w:eastAsia="华文仿宋"/>
          <w:color w:val="000000" w:themeColor="text1"/>
          <w:sz w:val="28"/>
          <w:szCs w:val="28"/>
          <w14:textFill>
            <w14:solidFill>
              <w14:schemeClr w14:val="tx1"/>
            </w14:solidFill>
          </w14:textFill>
        </w:rPr>
        <w:t>的法定代表人，现授权委托</w:t>
      </w:r>
      <w:r>
        <w:rPr>
          <w:rFonts w:hint="eastAsia" w:ascii="华文仿宋" w:hAnsi="华文仿宋" w:eastAsia="华文仿宋"/>
          <w:color w:val="000000" w:themeColor="text1"/>
          <w:sz w:val="28"/>
          <w:szCs w:val="28"/>
          <w:u w:val="single"/>
          <w14:textFill>
            <w14:solidFill>
              <w14:schemeClr w14:val="tx1"/>
            </w14:solidFill>
          </w14:textFill>
        </w:rPr>
        <w:t xml:space="preserve">      （姓名）</w:t>
      </w:r>
      <w:r>
        <w:rPr>
          <w:rFonts w:hint="eastAsia" w:ascii="华文仿宋" w:hAnsi="华文仿宋" w:eastAsia="华文仿宋"/>
          <w:color w:val="000000" w:themeColor="text1"/>
          <w:sz w:val="28"/>
          <w:szCs w:val="28"/>
          <w14:textFill>
            <w14:solidFill>
              <w14:schemeClr w14:val="tx1"/>
            </w14:solidFill>
          </w14:textFill>
        </w:rPr>
        <w:t>为我公司唯一代理人，以本公司的名义参加</w:t>
      </w:r>
      <w:r>
        <w:rPr>
          <w:rFonts w:hint="eastAsia" w:ascii="华文仿宋" w:hAnsi="华文仿宋" w:eastAsia="华文仿宋"/>
          <w:color w:val="000000" w:themeColor="text1"/>
          <w:sz w:val="28"/>
          <w:szCs w:val="28"/>
          <w:u w:val="single"/>
          <w14:textFill>
            <w14:solidFill>
              <w14:schemeClr w14:val="tx1"/>
            </w14:solidFill>
          </w14:textFill>
        </w:rPr>
        <w:t xml:space="preserve">   （采购人）   </w:t>
      </w:r>
      <w:r>
        <w:rPr>
          <w:rFonts w:hint="eastAsia" w:ascii="华文仿宋" w:hAnsi="华文仿宋" w:eastAsia="华文仿宋"/>
          <w:color w:val="000000" w:themeColor="text1"/>
          <w:sz w:val="28"/>
          <w:szCs w:val="28"/>
          <w14:textFill>
            <w14:solidFill>
              <w14:schemeClr w14:val="tx1"/>
            </w14:solidFill>
          </w14:textFill>
        </w:rPr>
        <w:t>的</w:t>
      </w:r>
      <w:r>
        <w:rPr>
          <w:rFonts w:hint="eastAsia" w:ascii="华文仿宋" w:hAnsi="华文仿宋" w:eastAsia="华文仿宋"/>
          <w:color w:val="000000" w:themeColor="text1"/>
          <w:sz w:val="28"/>
          <w:szCs w:val="28"/>
          <w:u w:val="single"/>
          <w14:textFill>
            <w14:solidFill>
              <w14:schemeClr w14:val="tx1"/>
            </w14:solidFill>
          </w14:textFill>
        </w:rPr>
        <w:t xml:space="preserve">    （项目名称）    </w:t>
      </w:r>
      <w:r>
        <w:rPr>
          <w:rFonts w:hint="eastAsia" w:ascii="华文仿宋" w:hAnsi="华文仿宋" w:eastAsia="华文仿宋"/>
          <w:color w:val="000000" w:themeColor="text1"/>
          <w:sz w:val="28"/>
          <w:szCs w:val="28"/>
          <w14:textFill>
            <w14:solidFill>
              <w14:schemeClr w14:val="tx1"/>
            </w14:solidFill>
          </w14:textFill>
        </w:rPr>
        <w:t>的比选活动。委托代理人在比选过程中所签署的一切文件和处理与之有关的一切事务，我及我公司均予以承认并全部承担其产生的所有权利和义务。</w:t>
      </w:r>
    </w:p>
    <w:p w14:paraId="49BC9BDF">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委托代理人无权转委托权。</w:t>
      </w:r>
    </w:p>
    <w:p w14:paraId="63B4A3E2">
      <w:pPr>
        <w:spacing w:line="560" w:lineRule="exact"/>
        <w:ind w:firstLine="1797" w:firstLineChars="642"/>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特此委托</w:t>
      </w:r>
    </w:p>
    <w:p w14:paraId="24000832">
      <w:pPr>
        <w:spacing w:line="560" w:lineRule="exact"/>
        <w:rPr>
          <w:rFonts w:hint="eastAsia" w:ascii="华文仿宋" w:hAnsi="华文仿宋" w:eastAsia="华文仿宋"/>
          <w:color w:val="000000" w:themeColor="text1"/>
          <w:sz w:val="28"/>
          <w:szCs w:val="28"/>
          <w14:textFill>
            <w14:solidFill>
              <w14:schemeClr w14:val="tx1"/>
            </w14:solidFill>
          </w14:textFill>
        </w:rPr>
      </w:pPr>
    </w:p>
    <w:p w14:paraId="304719A4">
      <w:pPr>
        <w:spacing w:line="560" w:lineRule="exac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委托代理人（签字）：</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性别：</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年龄：</w:t>
      </w:r>
      <w:r>
        <w:rPr>
          <w:rFonts w:hint="eastAsia" w:ascii="华文仿宋" w:hAnsi="华文仿宋" w:eastAsia="华文仿宋"/>
          <w:color w:val="000000" w:themeColor="text1"/>
          <w:sz w:val="28"/>
          <w:szCs w:val="28"/>
          <w:u w:val="single"/>
          <w14:textFill>
            <w14:solidFill>
              <w14:schemeClr w14:val="tx1"/>
            </w14:solidFill>
          </w14:textFill>
        </w:rPr>
        <w:t xml:space="preserve">         </w:t>
      </w:r>
    </w:p>
    <w:p w14:paraId="32AF7A40">
      <w:pPr>
        <w:spacing w:line="560" w:lineRule="exact"/>
        <w:rPr>
          <w:rFonts w:hint="eastAsia" w:ascii="华文仿宋" w:hAnsi="华文仿宋" w:eastAsia="华文仿宋"/>
          <w:color w:val="000000" w:themeColor="text1"/>
          <w:sz w:val="28"/>
          <w:szCs w:val="28"/>
          <w:u w:val="single"/>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部门：</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职务：</w:t>
      </w:r>
      <w:r>
        <w:rPr>
          <w:rFonts w:hint="eastAsia" w:ascii="华文仿宋" w:hAnsi="华文仿宋" w:eastAsia="华文仿宋"/>
          <w:color w:val="000000" w:themeColor="text1"/>
          <w:sz w:val="28"/>
          <w:szCs w:val="28"/>
          <w:u w:val="single"/>
          <w14:textFill>
            <w14:solidFill>
              <w14:schemeClr w14:val="tx1"/>
            </w14:solidFill>
          </w14:textFill>
        </w:rPr>
        <w:t xml:space="preserve">         </w:t>
      </w:r>
    </w:p>
    <w:p w14:paraId="10F1C2A5">
      <w:pPr>
        <w:spacing w:line="560" w:lineRule="exac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单位：</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w:t>
      </w:r>
    </w:p>
    <w:p w14:paraId="25C4DBCE">
      <w:pPr>
        <w:spacing w:line="560" w:lineRule="exac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法定代表人（签字或盖章）：</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w:t>
      </w:r>
    </w:p>
    <w:p w14:paraId="0C313998">
      <w:pPr>
        <w:spacing w:line="560" w:lineRule="exact"/>
        <w:rPr>
          <w:rFonts w:hint="eastAsia" w:ascii="华文仿宋" w:hAnsi="华文仿宋" w:eastAsia="华文仿宋"/>
          <w:color w:val="000000" w:themeColor="text1"/>
          <w:sz w:val="28"/>
          <w:szCs w:val="28"/>
          <w14:textFill>
            <w14:solidFill>
              <w14:schemeClr w14:val="tx1"/>
            </w14:solidFill>
          </w14:textFill>
        </w:rPr>
      </w:pPr>
    </w:p>
    <w:p w14:paraId="577B21D5">
      <w:pPr>
        <w:spacing w:line="560" w:lineRule="exact"/>
        <w:ind w:firstLine="4200" w:firstLineChars="15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供应商名称：</w:t>
      </w:r>
      <w:r>
        <w:rPr>
          <w:rFonts w:hint="eastAsia" w:ascii="华文仿宋" w:hAnsi="华文仿宋" w:eastAsia="华文仿宋"/>
          <w:color w:val="000000" w:themeColor="text1"/>
          <w:sz w:val="28"/>
          <w:szCs w:val="28"/>
          <w:u w:val="single"/>
          <w14:textFill>
            <w14:solidFill>
              <w14:schemeClr w14:val="tx1"/>
            </w14:solidFill>
          </w14:textFill>
        </w:rPr>
        <w:t xml:space="preserve">      （盖章）     </w:t>
      </w:r>
    </w:p>
    <w:p w14:paraId="29CDC943">
      <w:pPr>
        <w:spacing w:line="560" w:lineRule="exact"/>
        <w:ind w:firstLine="4177" w:firstLineChars="1492"/>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日期：         年    月    日</w:t>
      </w:r>
    </w:p>
    <w:p w14:paraId="56AEE3DC">
      <w:pPr>
        <w:pStyle w:val="14"/>
        <w:spacing w:line="560" w:lineRule="exact"/>
        <w:jc w:val="both"/>
        <w:rPr>
          <w:rFonts w:hint="eastAsia" w:ascii="华文仿宋" w:hAnsi="华文仿宋" w:eastAsia="华文仿宋"/>
          <w:b w:val="0"/>
          <w:bCs/>
          <w:color w:val="000000" w:themeColor="text1"/>
          <w:sz w:val="28"/>
          <w:szCs w:val="28"/>
          <w14:textFill>
            <w14:solidFill>
              <w14:schemeClr w14:val="tx1"/>
            </w14:solidFill>
          </w14:textFill>
        </w:rPr>
      </w:pPr>
    </w:p>
    <w:p w14:paraId="0E684491">
      <w:pPr>
        <w:pStyle w:val="14"/>
        <w:spacing w:line="560" w:lineRule="exact"/>
        <w:jc w:val="both"/>
        <w:rPr>
          <w:rFonts w:hint="eastAsia"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b w:val="0"/>
          <w:bCs/>
          <w:color w:val="000000" w:themeColor="text1"/>
          <w:sz w:val="28"/>
          <w:szCs w:val="28"/>
          <w14:textFill>
            <w14:solidFill>
              <w14:schemeClr w14:val="tx1"/>
            </w14:solidFill>
          </w14:textFill>
        </w:rPr>
        <w:t>注：附企业法定代表人和委托代理人身份证复印件</w:t>
      </w:r>
    </w:p>
    <w:p w14:paraId="511B39C1">
      <w:pPr>
        <w:rPr>
          <w:color w:val="000000" w:themeColor="text1"/>
          <w14:textFill>
            <w14:solidFill>
              <w14:schemeClr w14:val="tx1"/>
            </w14:solidFill>
          </w14:textFill>
        </w:rPr>
      </w:pPr>
      <w:bookmarkStart w:id="1" w:name="_Toc424133979"/>
    </w:p>
    <w:p w14:paraId="1C837B1B">
      <w:pPr>
        <w:spacing w:line="560" w:lineRule="exact"/>
        <w:rPr>
          <w:rFonts w:hint="eastAsia" w:ascii="华文仿宋" w:hAnsi="华文仿宋" w:eastAsia="华文仿宋"/>
          <w:b/>
          <w:bCs/>
          <w:color w:val="000000" w:themeColor="text1"/>
          <w:sz w:val="28"/>
          <w:szCs w:val="28"/>
          <w14:textFill>
            <w14:solidFill>
              <w14:schemeClr w14:val="tx1"/>
            </w14:solidFill>
          </w14:textFill>
        </w:rPr>
      </w:pPr>
    </w:p>
    <w:p w14:paraId="7B16740D">
      <w:pPr>
        <w:spacing w:line="560" w:lineRule="exact"/>
        <w:rPr>
          <w:rFonts w:hint="eastAsia" w:ascii="华文仿宋" w:hAnsi="华文仿宋" w:eastAsia="华文仿宋"/>
          <w:b/>
          <w:bCs/>
          <w:color w:val="000000" w:themeColor="text1"/>
          <w:sz w:val="28"/>
          <w:szCs w:val="28"/>
          <w14:textFill>
            <w14:solidFill>
              <w14:schemeClr w14:val="tx1"/>
            </w14:solidFill>
          </w14:textFill>
        </w:rPr>
      </w:pPr>
      <w:r>
        <w:rPr>
          <w:rFonts w:ascii="华文仿宋" w:hAnsi="华文仿宋" w:eastAsia="华文仿宋"/>
          <w:b/>
          <w:bCs/>
          <w:color w:val="000000" w:themeColor="text1"/>
          <w:sz w:val="28"/>
          <w:szCs w:val="28"/>
          <w14:textFill>
            <w14:solidFill>
              <w14:schemeClr w14:val="tx1"/>
            </w14:solidFill>
          </w14:textFill>
        </w:rPr>
        <w:br w:type="page"/>
      </w:r>
    </w:p>
    <w:bookmarkEnd w:id="1"/>
    <w:p w14:paraId="053A4BDF">
      <w:pPr>
        <w:pStyle w:val="3"/>
        <w:rPr>
          <w:rFonts w:hint="eastAsia"/>
          <w:b/>
          <w:bCs/>
          <w:color w:val="000000" w:themeColor="text1"/>
          <w14:textFill>
            <w14:solidFill>
              <w14:schemeClr w14:val="tx1"/>
            </w14:solidFill>
          </w14:textFill>
        </w:rPr>
      </w:pPr>
      <w:bookmarkStart w:id="2" w:name="_Toc424133980"/>
      <w:r>
        <w:rPr>
          <w:rFonts w:hint="eastAsia"/>
          <w:b/>
          <w:bCs/>
          <w:color w:val="000000" w:themeColor="text1"/>
          <w14:textFill>
            <w14:solidFill>
              <w14:schemeClr w14:val="tx1"/>
            </w14:solidFill>
          </w14:textFill>
        </w:rPr>
        <w:t>三、承诺</w:t>
      </w:r>
      <w:bookmarkEnd w:id="2"/>
      <w:r>
        <w:rPr>
          <w:rFonts w:hint="eastAsia"/>
          <w:b/>
          <w:bCs/>
          <w:color w:val="000000" w:themeColor="text1"/>
          <w14:textFill>
            <w14:solidFill>
              <w14:schemeClr w14:val="tx1"/>
            </w14:solidFill>
          </w14:textFill>
        </w:rPr>
        <w:t>书</w:t>
      </w:r>
    </w:p>
    <w:p w14:paraId="6D446CE6">
      <w:pPr>
        <w:spacing w:line="560" w:lineRule="exact"/>
        <w:rPr>
          <w:rFonts w:hint="eastAsia" w:ascii="华文仿宋" w:hAnsi="华文仿宋" w:eastAsia="华文仿宋"/>
          <w:b/>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致：</w:t>
      </w:r>
      <w:r>
        <w:rPr>
          <w:rFonts w:hint="eastAsia" w:ascii="华文仿宋" w:hAnsi="华文仿宋" w:eastAsia="华文仿宋"/>
          <w:b/>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（采购人）</w:t>
      </w:r>
    </w:p>
    <w:p w14:paraId="75129B41">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r>
        <w:rPr>
          <w:rFonts w:ascii="华文仿宋" w:hAnsi="华文仿宋" w:eastAsia="华文仿宋"/>
          <w:color w:val="000000" w:themeColor="text1"/>
          <w:sz w:val="28"/>
          <w:szCs w:val="28"/>
          <w14:textFill>
            <w14:solidFill>
              <w14:schemeClr w14:val="tx1"/>
            </w14:solidFill>
          </w14:textFill>
        </w:rPr>
        <w:t>1</w:t>
      </w:r>
      <w:r>
        <w:rPr>
          <w:rFonts w:hint="eastAsia" w:ascii="华文仿宋" w:hAnsi="华文仿宋" w:eastAsia="华文仿宋"/>
          <w:color w:val="000000" w:themeColor="text1"/>
          <w:sz w:val="28"/>
          <w:szCs w:val="28"/>
          <w14:textFill>
            <w14:solidFill>
              <w14:schemeClr w14:val="tx1"/>
            </w14:solidFill>
          </w14:textFill>
        </w:rPr>
        <w:t>、根据你方</w:t>
      </w:r>
      <w:r>
        <w:rPr>
          <w:rFonts w:hint="eastAsia" w:ascii="华文仿宋" w:hAnsi="华文仿宋" w:eastAsia="华文仿宋"/>
          <w:color w:val="000000" w:themeColor="text1"/>
          <w:spacing w:val="20"/>
          <w:sz w:val="28"/>
          <w:szCs w:val="28"/>
          <w14:textFill>
            <w14:solidFill>
              <w14:schemeClr w14:val="tx1"/>
            </w14:solidFill>
          </w14:textFill>
        </w:rPr>
        <w:t>“</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项目”比选文</w:t>
      </w:r>
      <w:r>
        <w:rPr>
          <w:rFonts w:hint="eastAsia" w:ascii="华文仿宋" w:hAnsi="华文仿宋" w:eastAsia="华文仿宋"/>
          <w:color w:val="000000" w:themeColor="text1"/>
          <w:spacing w:val="20"/>
          <w:sz w:val="28"/>
          <w:szCs w:val="28"/>
          <w14:textFill>
            <w14:solidFill>
              <w14:schemeClr w14:val="tx1"/>
            </w14:solidFill>
          </w14:textFill>
        </w:rPr>
        <w:t>件，参照《中华人民共和国招标投标法》等有关规定，</w:t>
      </w:r>
      <w:r>
        <w:rPr>
          <w:rFonts w:hint="eastAsia" w:ascii="华文仿宋" w:hAnsi="华文仿宋" w:eastAsia="华文仿宋"/>
          <w:color w:val="000000" w:themeColor="text1"/>
          <w:sz w:val="28"/>
          <w:szCs w:val="28"/>
          <w14:textFill>
            <w14:solidFill>
              <w14:schemeClr w14:val="tx1"/>
            </w14:solidFill>
          </w14:textFill>
        </w:rPr>
        <w:t>我们愿按人民币（大写）</w:t>
      </w:r>
      <w:r>
        <w:rPr>
          <w:rFonts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（RMB￥</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元）的竞争报价并承诺按上述比选文件、国家相关规定及技术标准条件要求承包上述成本核算服务，并承担责任。</w:t>
      </w:r>
    </w:p>
    <w:p w14:paraId="65DAF570">
      <w:pPr>
        <w:spacing w:line="560" w:lineRule="exact"/>
        <w:ind w:left="-178" w:leftChars="-85" w:right="-359" w:rightChars="-171" w:firstLine="540" w:firstLineChars="193"/>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2、如果我方中选，我方保证质量要求达到</w:t>
      </w:r>
      <w:r>
        <w:rPr>
          <w:rFonts w:hint="eastAsia" w:ascii="华文仿宋" w:hAnsi="华文仿宋" w:eastAsia="华文仿宋"/>
          <w:color w:val="000000" w:themeColor="text1"/>
          <w:sz w:val="28"/>
          <w:szCs w:val="28"/>
          <w:u w:val="single"/>
          <w14:textFill>
            <w14:solidFill>
              <w14:schemeClr w14:val="tx1"/>
            </w14:solidFill>
          </w14:textFill>
        </w:rPr>
        <w:t>合格</w:t>
      </w:r>
      <w:r>
        <w:rPr>
          <w:rFonts w:hint="eastAsia" w:ascii="华文仿宋" w:hAnsi="华文仿宋" w:eastAsia="华文仿宋"/>
          <w:color w:val="000000" w:themeColor="text1"/>
          <w:sz w:val="28"/>
          <w:szCs w:val="28"/>
          <w14:textFill>
            <w14:solidFill>
              <w14:schemeClr w14:val="tx1"/>
            </w14:solidFill>
          </w14:textFill>
        </w:rPr>
        <w:t>标准。</w:t>
      </w:r>
    </w:p>
    <w:p w14:paraId="1C06A806">
      <w:pPr>
        <w:spacing w:line="560" w:lineRule="exact"/>
        <w:ind w:left="-210" w:leftChars="-100" w:right="-359" w:rightChars="-171" w:firstLine="579" w:firstLineChars="207"/>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3、我方同意在从规定之日起</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天的比选文件有效期内，严格遵守本比选文件的各项承诺。在此期限届满之前，本比选文件始终对我方具有约束力，并随时被接受中选。</w:t>
      </w:r>
    </w:p>
    <w:p w14:paraId="4668BBF5">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4、在合同协议书正式签章生效之前，本比选文件连同贵单位发出的中选通知书将构成我们双方之间共同遵守的文件，对双方具有约束力。</w:t>
      </w:r>
    </w:p>
    <w:p w14:paraId="3AFF6E4F">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5、我方理解，贵单位不一定接受最低报价的比选；同时也理解，贵单位不承担我方的任何比选的费用。</w:t>
      </w:r>
    </w:p>
    <w:p w14:paraId="7437B166">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p>
    <w:p w14:paraId="179D9B0E">
      <w:pPr>
        <w:spacing w:line="560" w:lineRule="exact"/>
        <w:ind w:left="420"/>
        <w:rPr>
          <w:rFonts w:hint="eastAsia" w:ascii="华文仿宋" w:hAnsi="华文仿宋" w:eastAsia="华文仿宋"/>
          <w:color w:val="000000" w:themeColor="text1"/>
          <w:sz w:val="28"/>
          <w:szCs w:val="28"/>
          <w14:textFill>
            <w14:solidFill>
              <w14:schemeClr w14:val="tx1"/>
            </w14:solidFill>
          </w14:textFill>
        </w:rPr>
      </w:pPr>
    </w:p>
    <w:p w14:paraId="14522B73">
      <w:pPr>
        <w:spacing w:line="560" w:lineRule="exact"/>
        <w:jc w:val="right"/>
        <w:rPr>
          <w:rFonts w:hint="eastAsia" w:ascii="华文仿宋" w:hAnsi="华文仿宋" w:eastAsia="华文仿宋"/>
          <w:color w:val="000000" w:themeColor="text1"/>
          <w:sz w:val="28"/>
          <w:szCs w:val="28"/>
          <w:u w:val="single"/>
          <w14:textFill>
            <w14:solidFill>
              <w14:schemeClr w14:val="tx1"/>
            </w14:solidFill>
          </w14:textFill>
        </w:rPr>
      </w:pPr>
      <w:bookmarkStart w:id="3" w:name="_Toc424133981"/>
      <w:r>
        <w:rPr>
          <w:rFonts w:hint="eastAsia" w:ascii="华文仿宋" w:hAnsi="华文仿宋" w:eastAsia="华文仿宋"/>
          <w:color w:val="000000" w:themeColor="text1"/>
          <w:sz w:val="28"/>
          <w:szCs w:val="28"/>
          <w14:textFill>
            <w14:solidFill>
              <w14:schemeClr w14:val="tx1"/>
            </w14:solidFill>
          </w14:textFill>
        </w:rPr>
        <w:t>法定代表人或委托代理人（签字或盖章）：</w:t>
      </w:r>
    </w:p>
    <w:p w14:paraId="2F599992">
      <w:pPr>
        <w:spacing w:line="560" w:lineRule="exact"/>
        <w:jc w:val="righ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供应商名称（盖章）：</w:t>
      </w:r>
    </w:p>
    <w:p w14:paraId="1B6531C2">
      <w:pPr>
        <w:spacing w:line="560" w:lineRule="exact"/>
        <w:jc w:val="righ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日期：       年     月     日</w:t>
      </w:r>
    </w:p>
    <w:p w14:paraId="1432B067">
      <w:pPr>
        <w:rPr>
          <w:color w:val="000000" w:themeColor="text1"/>
          <w14:textFill>
            <w14:solidFill>
              <w14:schemeClr w14:val="tx1"/>
            </w14:solidFill>
          </w14:textFill>
        </w:rPr>
      </w:pPr>
    </w:p>
    <w:p w14:paraId="77A6197C">
      <w:pPr>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br w:type="page"/>
      </w:r>
    </w:p>
    <w:p w14:paraId="2D802E45">
      <w:pPr>
        <w:pStyle w:val="3"/>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四、供应商资格证明材料</w:t>
      </w:r>
    </w:p>
    <w:p w14:paraId="7F59A79D">
      <w:pPr>
        <w:jc w:val="center"/>
        <w:rPr>
          <w:rFonts w:hint="eastAsia"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格式自拟</w:t>
      </w:r>
      <w:r>
        <w:rPr>
          <w:rFonts w:hint="eastAsia" w:ascii="华文仿宋" w:hAnsi="华文仿宋" w:eastAsia="华文仿宋"/>
          <w:color w:val="000000" w:themeColor="text1"/>
          <w:sz w:val="24"/>
          <w14:textFill>
            <w14:solidFill>
              <w14:schemeClr w14:val="tx1"/>
            </w14:solidFill>
          </w14:textFill>
        </w:rPr>
        <w:br w:type="page"/>
      </w:r>
    </w:p>
    <w:p w14:paraId="3A2CA17C">
      <w:pPr>
        <w:pStyle w:val="3"/>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五、报价表</w:t>
      </w:r>
    </w:p>
    <w:p w14:paraId="5D3BDA34">
      <w:pPr>
        <w:rPr>
          <w:rFonts w:hint="eastAsia" w:ascii="华文仿宋" w:hAnsi="华文仿宋" w:eastAsia="华文仿宋"/>
          <w:b/>
          <w:bCs/>
          <w:color w:val="000000" w:themeColor="text1"/>
          <w:highlight w:val="yellow"/>
          <w14:textFill>
            <w14:solidFill>
              <w14:schemeClr w14:val="tx1"/>
            </w14:solidFill>
          </w14:textFill>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745"/>
        <w:gridCol w:w="1713"/>
        <w:gridCol w:w="2026"/>
        <w:gridCol w:w="2764"/>
      </w:tblGrid>
      <w:tr w14:paraId="7026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48" w:type="pct"/>
            <w:shd w:val="clear" w:color="auto" w:fill="BEBEBE" w:themeFill="background1" w:themeFillShade="BF"/>
            <w:vAlign w:val="center"/>
          </w:tcPr>
          <w:p w14:paraId="5C2ED3A8">
            <w:pPr>
              <w:pStyle w:val="9"/>
              <w:widowControl/>
              <w:spacing w:before="0" w:beforeAutospacing="0" w:after="0" w:afterAutospacing="0"/>
              <w:jc w:val="both"/>
              <w:textAlignment w:val="top"/>
              <w:rPr>
                <w:rFonts w:hint="eastAsia" w:ascii="华文仿宋" w:hAnsi="华文仿宋" w:eastAsia="华文仿宋" w:cs="仿宋_GB2312"/>
                <w:b/>
                <w:bCs/>
                <w:color w:val="000000" w:themeColor="text1"/>
                <w:sz w:val="28"/>
                <w:szCs w:val="28"/>
                <w:lang w:bidi="ar"/>
                <w14:textFill>
                  <w14:solidFill>
                    <w14:schemeClr w14:val="tx1"/>
                  </w14:solidFill>
                </w14:textFill>
              </w:rPr>
            </w:pPr>
            <w:r>
              <w:rPr>
                <w:rFonts w:hint="eastAsia" w:ascii="华文仿宋" w:hAnsi="华文仿宋" w:eastAsia="华文仿宋" w:cs="仿宋_GB2312"/>
                <w:b/>
                <w:bCs/>
                <w:color w:val="000000" w:themeColor="text1"/>
                <w:sz w:val="28"/>
                <w:szCs w:val="28"/>
                <w:lang w:bidi="ar"/>
                <w14:textFill>
                  <w14:solidFill>
                    <w14:schemeClr w14:val="tx1"/>
                  </w14:solidFill>
                </w14:textFill>
              </w:rPr>
              <w:t>序号</w:t>
            </w:r>
          </w:p>
        </w:tc>
        <w:tc>
          <w:tcPr>
            <w:tcW w:w="963" w:type="pct"/>
            <w:shd w:val="clear" w:color="auto" w:fill="BEBEBE" w:themeFill="background1" w:themeFillShade="BF"/>
            <w:vAlign w:val="center"/>
          </w:tcPr>
          <w:p w14:paraId="0B7ABAE9">
            <w:pPr>
              <w:pStyle w:val="9"/>
              <w:widowControl/>
              <w:spacing w:before="0" w:beforeAutospacing="0" w:after="0" w:afterAutospacing="0"/>
              <w:jc w:val="center"/>
              <w:textAlignment w:val="top"/>
              <w:rPr>
                <w:rFonts w:hint="eastAsia" w:ascii="华文仿宋" w:hAnsi="华文仿宋" w:eastAsia="华文仿宋" w:cs="仿宋_GB2312"/>
                <w:b/>
                <w:bCs/>
                <w:color w:val="000000" w:themeColor="text1"/>
                <w:sz w:val="28"/>
                <w:szCs w:val="28"/>
                <w:lang w:eastAsia="zh-CN" w:bidi="ar"/>
                <w14:textFill>
                  <w14:solidFill>
                    <w14:schemeClr w14:val="tx1"/>
                  </w14:solidFill>
                </w14:textFill>
              </w:rPr>
            </w:pPr>
            <w:r>
              <w:rPr>
                <w:rFonts w:hint="eastAsia" w:ascii="华文仿宋" w:hAnsi="华文仿宋" w:eastAsia="华文仿宋" w:cs="仿宋_GB2312"/>
                <w:b/>
                <w:bCs/>
                <w:color w:val="000000" w:themeColor="text1"/>
                <w:sz w:val="28"/>
                <w:szCs w:val="28"/>
                <w:lang w:val="en-US" w:eastAsia="zh-CN" w:bidi="ar"/>
                <w14:textFill>
                  <w14:solidFill>
                    <w14:schemeClr w14:val="tx1"/>
                  </w14:solidFill>
                </w14:textFill>
              </w:rPr>
              <w:t>名称</w:t>
            </w:r>
          </w:p>
        </w:tc>
        <w:tc>
          <w:tcPr>
            <w:tcW w:w="945" w:type="pct"/>
            <w:shd w:val="clear" w:color="auto" w:fill="BEBEBE" w:themeFill="background1" w:themeFillShade="BF"/>
            <w:vAlign w:val="center"/>
          </w:tcPr>
          <w:p w14:paraId="73C1ACF0">
            <w:pPr>
              <w:pStyle w:val="9"/>
              <w:widowControl/>
              <w:spacing w:before="0" w:beforeAutospacing="0" w:after="0" w:afterAutospacing="0"/>
              <w:jc w:val="center"/>
              <w:textAlignment w:val="top"/>
              <w:rPr>
                <w:rFonts w:hint="eastAsia" w:ascii="华文仿宋" w:hAnsi="华文仿宋" w:eastAsia="华文仿宋" w:cs="仿宋_GB2312"/>
                <w:b/>
                <w:bCs/>
                <w:color w:val="000000" w:themeColor="text1"/>
                <w:sz w:val="28"/>
                <w:szCs w:val="28"/>
                <w:lang w:eastAsia="zh-CN" w:bidi="ar"/>
                <w14:textFill>
                  <w14:solidFill>
                    <w14:schemeClr w14:val="tx1"/>
                  </w14:solidFill>
                </w14:textFill>
              </w:rPr>
            </w:pPr>
            <w:r>
              <w:rPr>
                <w:rFonts w:hint="eastAsia" w:ascii="华文仿宋" w:hAnsi="华文仿宋" w:eastAsia="华文仿宋" w:cs="仿宋_GB2312"/>
                <w:b/>
                <w:bCs/>
                <w:color w:val="000000" w:themeColor="text1"/>
                <w:sz w:val="28"/>
                <w:szCs w:val="28"/>
                <w:lang w:val="en-US" w:eastAsia="zh-CN" w:bidi="ar"/>
                <w14:textFill>
                  <w14:solidFill>
                    <w14:schemeClr w14:val="tx1"/>
                  </w14:solidFill>
                </w14:textFill>
              </w:rPr>
              <w:t>数量</w:t>
            </w:r>
          </w:p>
        </w:tc>
        <w:tc>
          <w:tcPr>
            <w:tcW w:w="1118" w:type="pct"/>
            <w:shd w:val="clear" w:color="auto" w:fill="BEBEBE" w:themeFill="background1" w:themeFillShade="BF"/>
            <w:vAlign w:val="center"/>
          </w:tcPr>
          <w:p w14:paraId="68145C4F">
            <w:pPr>
              <w:pStyle w:val="9"/>
              <w:widowControl/>
              <w:spacing w:before="0" w:beforeAutospacing="0" w:after="0" w:afterAutospacing="0"/>
              <w:jc w:val="center"/>
              <w:textAlignment w:val="top"/>
              <w:rPr>
                <w:rFonts w:hint="eastAsia" w:ascii="华文仿宋" w:hAnsi="华文仿宋" w:eastAsia="华文仿宋" w:cs="仿宋_GB2312"/>
                <w:b/>
                <w:bCs/>
                <w:color w:val="000000" w:themeColor="text1"/>
                <w:sz w:val="28"/>
                <w:szCs w:val="28"/>
                <w:lang w:eastAsia="zh-CN" w:bidi="ar"/>
                <w14:textFill>
                  <w14:solidFill>
                    <w14:schemeClr w14:val="tx1"/>
                  </w14:solidFill>
                </w14:textFill>
              </w:rPr>
            </w:pPr>
            <w:r>
              <w:rPr>
                <w:rFonts w:hint="eastAsia" w:ascii="华文仿宋" w:hAnsi="华文仿宋" w:eastAsia="华文仿宋" w:cs="仿宋_GB2312"/>
                <w:b/>
                <w:bCs/>
                <w:color w:val="000000" w:themeColor="text1"/>
                <w:sz w:val="28"/>
                <w:szCs w:val="28"/>
                <w:lang w:val="en-US" w:eastAsia="zh-CN" w:bidi="ar"/>
                <w14:textFill>
                  <w14:solidFill>
                    <w14:schemeClr w14:val="tx1"/>
                  </w14:solidFill>
                </w14:textFill>
              </w:rPr>
              <w:t>单价（元）</w:t>
            </w:r>
          </w:p>
        </w:tc>
        <w:tc>
          <w:tcPr>
            <w:tcW w:w="1525" w:type="pct"/>
            <w:shd w:val="clear" w:color="auto" w:fill="BEBEBE" w:themeFill="background1" w:themeFillShade="BF"/>
          </w:tcPr>
          <w:p w14:paraId="1B722CCE">
            <w:pPr>
              <w:pStyle w:val="9"/>
              <w:widowControl/>
              <w:spacing w:before="0" w:beforeAutospacing="0" w:after="0" w:afterAutospacing="0"/>
              <w:jc w:val="center"/>
              <w:textAlignment w:val="top"/>
              <w:rPr>
                <w:rFonts w:hint="eastAsia" w:ascii="华文仿宋" w:hAnsi="华文仿宋" w:eastAsia="华文仿宋" w:cs="仿宋_GB2312"/>
                <w:b/>
                <w:bCs/>
                <w:color w:val="000000" w:themeColor="text1"/>
                <w:sz w:val="28"/>
                <w:szCs w:val="28"/>
                <w:lang w:eastAsia="zh-CN" w:bidi="ar"/>
                <w14:textFill>
                  <w14:solidFill>
                    <w14:schemeClr w14:val="tx1"/>
                  </w14:solidFill>
                </w14:textFill>
              </w:rPr>
            </w:pPr>
            <w:r>
              <w:rPr>
                <w:rFonts w:hint="eastAsia" w:ascii="华文仿宋" w:hAnsi="华文仿宋" w:eastAsia="华文仿宋" w:cs="仿宋_GB2312"/>
                <w:b/>
                <w:bCs/>
                <w:color w:val="000000" w:themeColor="text1"/>
                <w:sz w:val="28"/>
                <w:szCs w:val="28"/>
                <w:lang w:val="en-US" w:eastAsia="zh-CN" w:bidi="ar"/>
                <w14:textFill>
                  <w14:solidFill>
                    <w14:schemeClr w14:val="tx1"/>
                  </w14:solidFill>
                </w14:textFill>
              </w:rPr>
              <w:t>合计（元）</w:t>
            </w:r>
          </w:p>
        </w:tc>
      </w:tr>
      <w:tr w14:paraId="22B3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448" w:type="pct"/>
            <w:vAlign w:val="center"/>
          </w:tcPr>
          <w:p w14:paraId="05FB73F1">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1</w:t>
            </w:r>
          </w:p>
        </w:tc>
        <w:tc>
          <w:tcPr>
            <w:tcW w:w="963" w:type="pct"/>
            <w:vAlign w:val="center"/>
          </w:tcPr>
          <w:p w14:paraId="1A9B8825">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p>
        </w:tc>
        <w:tc>
          <w:tcPr>
            <w:tcW w:w="945" w:type="pct"/>
            <w:vAlign w:val="center"/>
          </w:tcPr>
          <w:p w14:paraId="5725648C">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p>
        </w:tc>
        <w:tc>
          <w:tcPr>
            <w:tcW w:w="1118" w:type="pct"/>
            <w:vAlign w:val="center"/>
          </w:tcPr>
          <w:p w14:paraId="508F40C0">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p>
        </w:tc>
        <w:tc>
          <w:tcPr>
            <w:tcW w:w="1525" w:type="pct"/>
            <w:vAlign w:val="center"/>
          </w:tcPr>
          <w:p w14:paraId="1C9F85E7">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p>
        </w:tc>
      </w:tr>
      <w:tr w14:paraId="43AB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11" w:type="pct"/>
            <w:gridSpan w:val="2"/>
            <w:vAlign w:val="center"/>
          </w:tcPr>
          <w:p w14:paraId="4E1EBA17">
            <w:pPr>
              <w:pStyle w:val="9"/>
              <w:widowControl/>
              <w:spacing w:before="0" w:beforeAutospacing="0" w:after="0" w:afterAutospacing="0"/>
              <w:jc w:val="center"/>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报价合计</w:t>
            </w:r>
          </w:p>
        </w:tc>
        <w:tc>
          <w:tcPr>
            <w:tcW w:w="3588" w:type="pct"/>
            <w:gridSpan w:val="3"/>
            <w:vAlign w:val="center"/>
          </w:tcPr>
          <w:p w14:paraId="7A80B156">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大写：人民币</w:t>
            </w:r>
            <w:r>
              <w:rPr>
                <w:rFonts w:hint="eastAsia" w:ascii="华文仿宋" w:hAnsi="华文仿宋" w:eastAsia="华文仿宋" w:cs="仿宋_GB2312"/>
                <w:color w:val="000000" w:themeColor="text1"/>
                <w:sz w:val="28"/>
                <w:szCs w:val="28"/>
                <w:u w:val="single"/>
                <w:lang w:bidi="ar"/>
                <w14:textFill>
                  <w14:solidFill>
                    <w14:schemeClr w14:val="tx1"/>
                  </w14:solidFill>
                </w14:textFill>
              </w:rPr>
              <w:t xml:space="preserve">       </w:t>
            </w:r>
          </w:p>
        </w:tc>
      </w:tr>
      <w:tr w14:paraId="733D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11" w:type="pct"/>
            <w:gridSpan w:val="2"/>
            <w:vAlign w:val="center"/>
          </w:tcPr>
          <w:p w14:paraId="2A1F8E78">
            <w:pPr>
              <w:pStyle w:val="9"/>
              <w:widowControl/>
              <w:spacing w:before="0" w:beforeAutospacing="0" w:after="0" w:afterAutospacing="0"/>
              <w:jc w:val="center"/>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供应商名称</w:t>
            </w:r>
          </w:p>
        </w:tc>
        <w:tc>
          <w:tcPr>
            <w:tcW w:w="3588" w:type="pct"/>
            <w:gridSpan w:val="3"/>
            <w:vAlign w:val="center"/>
          </w:tcPr>
          <w:p w14:paraId="08D31B10">
            <w:pPr>
              <w:pStyle w:val="9"/>
              <w:widowControl/>
              <w:spacing w:before="0" w:beforeAutospacing="0" w:after="0" w:afterAutospacing="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p>
        </w:tc>
      </w:tr>
    </w:tbl>
    <w:p w14:paraId="1CD277C0">
      <w:pPr>
        <w:rPr>
          <w:rFonts w:hint="eastAsia" w:ascii="华文仿宋" w:hAnsi="华文仿宋" w:eastAsia="华文仿宋"/>
          <w:b/>
          <w:bCs/>
          <w:color w:val="000000" w:themeColor="text1"/>
          <w14:textFill>
            <w14:solidFill>
              <w14:schemeClr w14:val="tx1"/>
            </w14:solidFill>
          </w14:textFill>
        </w:rPr>
      </w:pPr>
    </w:p>
    <w:bookmarkEnd w:id="3"/>
    <w:p w14:paraId="5148BE0A">
      <w:pPr>
        <w:pStyle w:val="9"/>
        <w:widowControl/>
        <w:spacing w:before="0" w:beforeAutospacing="0" w:after="0" w:afterAutospacing="0" w:line="560" w:lineRule="exact"/>
        <w:jc w:val="both"/>
        <w:textAlignment w:val="top"/>
        <w:rPr>
          <w:rFonts w:hint="eastAsia" w:ascii="华文仿宋" w:hAnsi="华文仿宋" w:eastAsia="华文仿宋" w:cs="仿宋"/>
          <w:color w:val="000000" w:themeColor="text1"/>
          <w:sz w:val="28"/>
          <w:szCs w:val="28"/>
          <w14:textFill>
            <w14:solidFill>
              <w14:schemeClr w14:val="tx1"/>
            </w14:solidFill>
          </w14:textFill>
        </w:rPr>
      </w:pPr>
      <w:r>
        <w:rPr>
          <w:rFonts w:hint="eastAsia" w:ascii="华文仿宋" w:hAnsi="华文仿宋" w:eastAsia="华文仿宋" w:cs="仿宋"/>
          <w:color w:val="000000" w:themeColor="text1"/>
          <w:sz w:val="28"/>
          <w:szCs w:val="28"/>
          <w14:textFill>
            <w14:solidFill>
              <w14:schemeClr w14:val="tx1"/>
            </w14:solidFill>
          </w14:textFill>
        </w:rPr>
        <w:t>注:供应商“报价表”的报价应该是最终用户验收合格后的总价，包括但不限于保险、投入项目人员的工资、福利、社保等人工成本，税金及附加、销售费用、管理费用、财务费用等多种构成因素、比选文件规定的其它一切费用。</w:t>
      </w:r>
    </w:p>
    <w:p w14:paraId="6EAF75CC">
      <w:pPr>
        <w:pStyle w:val="9"/>
        <w:widowControl/>
        <w:spacing w:before="0" w:beforeAutospacing="0" w:after="0" w:afterAutospacing="0" w:line="560" w:lineRule="exact"/>
        <w:jc w:val="both"/>
        <w:textAlignment w:val="top"/>
        <w:rPr>
          <w:rFonts w:hint="eastAsia" w:ascii="华文仿宋" w:hAnsi="华文仿宋" w:eastAsia="华文仿宋" w:cs="仿宋"/>
          <w:color w:val="000000" w:themeColor="text1"/>
          <w:sz w:val="28"/>
          <w:szCs w:val="28"/>
          <w14:textFill>
            <w14:solidFill>
              <w14:schemeClr w14:val="tx1"/>
            </w14:solidFill>
          </w14:textFill>
        </w:rPr>
      </w:pPr>
      <w:r>
        <w:rPr>
          <w:rFonts w:hint="eastAsia" w:ascii="华文仿宋" w:hAnsi="华文仿宋" w:eastAsia="华文仿宋" w:cs="仿宋"/>
          <w:color w:val="000000" w:themeColor="text1"/>
          <w:sz w:val="28"/>
          <w:szCs w:val="28"/>
          <w14:textFill>
            <w14:solidFill>
              <w14:schemeClr w14:val="tx1"/>
            </w14:solidFill>
          </w14:textFill>
        </w:rPr>
        <w:br w:type="page"/>
      </w:r>
    </w:p>
    <w:p w14:paraId="5AE6EE15">
      <w:pPr>
        <w:pStyle w:val="9"/>
        <w:widowControl/>
        <w:spacing w:before="0" w:beforeAutospacing="0" w:after="0" w:afterAutospacing="0" w:line="560" w:lineRule="exact"/>
        <w:jc w:val="both"/>
        <w:textAlignment w:val="top"/>
        <w:rPr>
          <w:rFonts w:hint="eastAsia" w:ascii="华文仿宋" w:hAnsi="华文仿宋" w:eastAsia="华文仿宋" w:cs="仿宋"/>
          <w:color w:val="000000" w:themeColor="text1"/>
          <w:sz w:val="28"/>
          <w:szCs w:val="28"/>
          <w14:textFill>
            <w14:solidFill>
              <w14:schemeClr w14:val="tx1"/>
            </w14:solidFill>
          </w14:textFill>
        </w:rPr>
      </w:pPr>
    </w:p>
    <w:p w14:paraId="7BBDE911">
      <w:pPr>
        <w:pStyle w:val="3"/>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六</w:t>
      </w:r>
      <w:r>
        <w:rPr>
          <w:rFonts w:hint="eastAsia"/>
          <w:b/>
          <w:bCs/>
          <w:color w:val="000000" w:themeColor="text1"/>
          <w14:textFill>
            <w14:solidFill>
              <w14:schemeClr w14:val="tx1"/>
            </w14:solidFill>
          </w14:textFill>
        </w:rPr>
        <w:t>、供应商认为需要提供的其他材料</w:t>
      </w:r>
    </w:p>
    <w:p w14:paraId="5ED8342B">
      <w:pPr>
        <w:pStyle w:val="9"/>
        <w:widowControl/>
        <w:spacing w:before="0" w:beforeAutospacing="0" w:after="0" w:afterAutospacing="0" w:line="560" w:lineRule="exact"/>
        <w:jc w:val="center"/>
        <w:textAlignment w:val="top"/>
        <w:rPr>
          <w:rFonts w:hint="eastAsia" w:ascii="华文仿宋" w:hAnsi="华文仿宋" w:eastAsia="华文仿宋"/>
          <w:color w:val="000000" w:themeColor="text1"/>
          <w:kern w:val="2"/>
          <w:sz w:val="28"/>
          <w:szCs w:val="28"/>
          <w14:textFill>
            <w14:solidFill>
              <w14:schemeClr w14:val="tx1"/>
            </w14:solidFill>
          </w14:textFill>
        </w:rPr>
      </w:pPr>
      <w:r>
        <w:rPr>
          <w:rFonts w:hint="eastAsia" w:ascii="华文仿宋" w:hAnsi="华文仿宋" w:eastAsia="华文仿宋"/>
          <w:color w:val="000000" w:themeColor="text1"/>
          <w:kern w:val="2"/>
          <w:sz w:val="28"/>
          <w:szCs w:val="28"/>
          <w14:textFill>
            <w14:solidFill>
              <w14:schemeClr w14:val="tx1"/>
            </w14:solidFill>
          </w14:textFill>
        </w:rPr>
        <w:t>格式自拟</w:t>
      </w:r>
      <w:r>
        <w:rPr>
          <w:rFonts w:hint="eastAsia" w:ascii="华文仿宋" w:hAnsi="华文仿宋" w:eastAsia="华文仿宋"/>
          <w:color w:val="000000" w:themeColor="text1"/>
          <w:kern w:val="2"/>
          <w:sz w:val="28"/>
          <w:szCs w:val="28"/>
          <w14:textFill>
            <w14:solidFill>
              <w14:schemeClr w14:val="tx1"/>
            </w14:solidFill>
          </w14:textFill>
        </w:rPr>
        <w:br w:type="page"/>
      </w:r>
    </w:p>
    <w:p w14:paraId="1C935303">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四、比选评分方法及标准</w:t>
      </w:r>
    </w:p>
    <w:p w14:paraId="5AE45D39">
      <w:pPr>
        <w:spacing w:line="560" w:lineRule="exact"/>
        <w:ind w:firstLine="640" w:firstLineChars="200"/>
        <w:rPr>
          <w:rFonts w:hint="eastAsia" w:ascii="华文仿宋" w:hAnsi="华文仿宋" w:eastAsia="华文仿宋" w:cs="仿宋_GB2312"/>
          <w:color w:val="000000" w:themeColor="text1"/>
          <w:kern w:val="0"/>
          <w:sz w:val="32"/>
          <w:szCs w:val="32"/>
          <w:lang w:bidi="ar"/>
          <w14:textFill>
            <w14:solidFill>
              <w14:schemeClr w14:val="tx1"/>
            </w14:solidFill>
          </w14:textFill>
        </w:rPr>
      </w:pPr>
      <w:r>
        <w:rPr>
          <w:rFonts w:hint="eastAsia" w:ascii="华文仿宋" w:hAnsi="华文仿宋" w:eastAsia="华文仿宋" w:cs="仿宋_GB2312"/>
          <w:color w:val="000000" w:themeColor="text1"/>
          <w:kern w:val="0"/>
          <w:sz w:val="32"/>
          <w:szCs w:val="32"/>
          <w:lang w:bidi="ar"/>
          <w14:textFill>
            <w14:solidFill>
              <w14:schemeClr w14:val="tx1"/>
            </w14:solidFill>
          </w14:textFill>
        </w:rPr>
        <w:t>1、评分方法：采用综合评分法。</w:t>
      </w:r>
    </w:p>
    <w:p w14:paraId="05D94A53">
      <w:pPr>
        <w:spacing w:line="560" w:lineRule="exact"/>
        <w:ind w:firstLine="640" w:firstLineChars="200"/>
        <w:rPr>
          <w:rFonts w:hint="eastAsia" w:ascii="华文仿宋" w:hAnsi="华文仿宋" w:eastAsia="华文仿宋" w:cs="仿宋_GB2312"/>
          <w:color w:val="000000" w:themeColor="text1"/>
          <w:kern w:val="0"/>
          <w:sz w:val="32"/>
          <w:szCs w:val="32"/>
          <w:lang w:bidi="ar"/>
          <w14:textFill>
            <w14:solidFill>
              <w14:schemeClr w14:val="tx1"/>
            </w14:solidFill>
          </w14:textFill>
        </w:rPr>
      </w:pPr>
      <w:r>
        <w:rPr>
          <w:rFonts w:hint="eastAsia" w:ascii="华文仿宋" w:hAnsi="华文仿宋" w:eastAsia="华文仿宋" w:cs="仿宋_GB2312"/>
          <w:color w:val="000000" w:themeColor="text1"/>
          <w:kern w:val="0"/>
          <w:sz w:val="32"/>
          <w:szCs w:val="32"/>
          <w:lang w:bidi="ar"/>
          <w14:textFill>
            <w14:solidFill>
              <w14:schemeClr w14:val="tx1"/>
            </w14:solidFill>
          </w14:textFill>
        </w:rPr>
        <w:t>2、综合评分明细表</w:t>
      </w:r>
    </w:p>
    <w:tbl>
      <w:tblPr>
        <w:tblStyle w:val="1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50"/>
        <w:gridCol w:w="1208"/>
        <w:gridCol w:w="791"/>
        <w:gridCol w:w="5897"/>
      </w:tblGrid>
      <w:tr w14:paraId="411F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33" w:hRule="atLeast"/>
          <w:jc w:val="center"/>
        </w:trPr>
        <w:tc>
          <w:tcPr>
            <w:tcW w:w="650" w:type="dxa"/>
            <w:noWrap w:val="0"/>
            <w:tcMar>
              <w:top w:w="80" w:type="dxa"/>
              <w:left w:w="80" w:type="dxa"/>
              <w:bottom w:w="80" w:type="dxa"/>
              <w:right w:w="80" w:type="dxa"/>
            </w:tcMar>
            <w:vAlign w:val="center"/>
          </w:tcPr>
          <w:p w14:paraId="487A5BD4">
            <w:pPr>
              <w:autoSpaceDE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08" w:type="dxa"/>
            <w:noWrap w:val="0"/>
            <w:vAlign w:val="center"/>
          </w:tcPr>
          <w:p w14:paraId="291552BA">
            <w:pPr>
              <w:keepNext w:val="0"/>
              <w:keepLines w:val="0"/>
              <w:pageBreakBefore w:val="0"/>
              <w:widowControl w:val="0"/>
              <w:kinsoku/>
              <w:wordWrap/>
              <w:overflowPunct/>
              <w:topLinePunct w:val="0"/>
              <w:autoSpaceDE w:val="0"/>
              <w:autoSpaceDN/>
              <w:bidi w:val="0"/>
              <w:adjustRightInd/>
              <w:snapToGrid/>
              <w:spacing w:line="240" w:lineRule="auto"/>
              <w:ind w:right="0" w:right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评分因素及权重</w:t>
            </w:r>
          </w:p>
        </w:tc>
        <w:tc>
          <w:tcPr>
            <w:tcW w:w="791" w:type="dxa"/>
            <w:noWrap w:val="0"/>
            <w:vAlign w:val="center"/>
          </w:tcPr>
          <w:p w14:paraId="5AA990C3">
            <w:pPr>
              <w:autoSpaceDE w:val="0"/>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5897" w:type="dxa"/>
            <w:noWrap w:val="0"/>
            <w:vAlign w:val="center"/>
          </w:tcPr>
          <w:p w14:paraId="77885B5A">
            <w:pPr>
              <w:autoSpaceDE w:val="0"/>
              <w:spacing w:line="24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7EEC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650" w:type="dxa"/>
            <w:noWrap w:val="0"/>
            <w:tcMar>
              <w:top w:w="80" w:type="dxa"/>
              <w:left w:w="80" w:type="dxa"/>
              <w:bottom w:w="80" w:type="dxa"/>
              <w:right w:w="80" w:type="dxa"/>
            </w:tcMar>
            <w:vAlign w:val="center"/>
          </w:tcPr>
          <w:p w14:paraId="62F5CE2A">
            <w:pPr>
              <w:autoSpaceDE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w:t>
            </w:r>
          </w:p>
        </w:tc>
        <w:tc>
          <w:tcPr>
            <w:tcW w:w="1208" w:type="dxa"/>
            <w:noWrap w:val="0"/>
            <w:vAlign w:val="center"/>
          </w:tcPr>
          <w:p w14:paraId="467F0F7F">
            <w:pPr>
              <w:autoSpaceDE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w:t>
            </w:r>
            <w:r>
              <w:rPr>
                <w:rFonts w:hint="eastAsia" w:ascii="宋体" w:hAnsi="宋体" w:eastAsia="宋体" w:cs="宋体"/>
                <w:sz w:val="24"/>
                <w:szCs w:val="24"/>
                <w:lang w:val="en-US" w:eastAsia="zh-CN"/>
              </w:rPr>
              <w:t>3</w:t>
            </w:r>
            <w:r>
              <w:rPr>
                <w:rFonts w:hint="eastAsia" w:ascii="宋体" w:hAnsi="宋体" w:eastAsia="宋体" w:cs="宋体"/>
                <w:sz w:val="24"/>
                <w:szCs w:val="24"/>
              </w:rPr>
              <w:t>0%</w:t>
            </w:r>
          </w:p>
        </w:tc>
        <w:tc>
          <w:tcPr>
            <w:tcW w:w="791" w:type="dxa"/>
            <w:noWrap w:val="0"/>
            <w:vAlign w:val="center"/>
          </w:tcPr>
          <w:p w14:paraId="559CC799">
            <w:pPr>
              <w:autoSpaceDE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30分</w:t>
            </w:r>
          </w:p>
        </w:tc>
        <w:tc>
          <w:tcPr>
            <w:tcW w:w="5897" w:type="dxa"/>
            <w:noWrap w:val="0"/>
            <w:vAlign w:val="center"/>
          </w:tcPr>
          <w:p w14:paraId="5D51FB94">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满足</w:t>
            </w:r>
            <w:r>
              <w:rPr>
                <w:rFonts w:hint="eastAsia" w:ascii="宋体" w:hAnsi="宋体" w:eastAsia="宋体" w:cs="宋体"/>
                <w:sz w:val="24"/>
                <w:szCs w:val="24"/>
                <w:lang w:val="en-US" w:eastAsia="zh-CN"/>
              </w:rPr>
              <w:t>比选</w:t>
            </w:r>
            <w:r>
              <w:rPr>
                <w:rFonts w:hint="eastAsia" w:ascii="宋体" w:hAnsi="宋体" w:eastAsia="宋体" w:cs="宋体"/>
                <w:sz w:val="24"/>
                <w:szCs w:val="24"/>
                <w:lang w:eastAsia="zh-CN"/>
              </w:rPr>
              <w:t>文件要求且响应价格最低的响应报价为基准价，其价格分为满分。其他供应商的价格分统一按照下列公式计算：</w:t>
            </w:r>
          </w:p>
          <w:p w14:paraId="3646167D">
            <w:pPr>
              <w:snapToGrid w:val="0"/>
              <w:spacing w:line="360" w:lineRule="auto"/>
              <w:rPr>
                <w:rFonts w:hint="default"/>
                <w:lang w:val="en-US" w:eastAsia="zh-CN"/>
              </w:rPr>
            </w:pPr>
            <w:r>
              <w:rPr>
                <w:rFonts w:hint="eastAsia" w:ascii="宋体" w:hAnsi="宋体" w:eastAsia="宋体" w:cs="宋体"/>
                <w:sz w:val="24"/>
                <w:szCs w:val="24"/>
                <w:lang w:eastAsia="zh-CN"/>
              </w:rPr>
              <w:t>报价得分﹦（基准价/报价）×</w:t>
            </w:r>
            <w:r>
              <w:rPr>
                <w:rFonts w:hint="eastAsia" w:ascii="宋体" w:hAnsi="宋体" w:eastAsia="宋体" w:cs="宋体"/>
                <w:sz w:val="24"/>
                <w:szCs w:val="24"/>
                <w:lang w:val="en-US" w:eastAsia="zh-CN"/>
              </w:rPr>
              <w:t>30；</w:t>
            </w:r>
          </w:p>
        </w:tc>
      </w:tr>
      <w:tr w14:paraId="61CF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81" w:hRule="atLeast"/>
          <w:jc w:val="center"/>
        </w:trPr>
        <w:tc>
          <w:tcPr>
            <w:tcW w:w="650" w:type="dxa"/>
            <w:noWrap w:val="0"/>
            <w:tcMar>
              <w:top w:w="80" w:type="dxa"/>
              <w:left w:w="80" w:type="dxa"/>
              <w:bottom w:w="80" w:type="dxa"/>
              <w:right w:w="80" w:type="dxa"/>
            </w:tcMar>
            <w:vAlign w:val="center"/>
          </w:tcPr>
          <w:p w14:paraId="3D1C1CF9">
            <w:pPr>
              <w:autoSpaceDE w:val="0"/>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08" w:type="dxa"/>
            <w:noWrap w:val="0"/>
            <w:vAlign w:val="center"/>
          </w:tcPr>
          <w:p w14:paraId="4808A6D3">
            <w:pPr>
              <w:autoSpaceDE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技术参数要求</w:t>
            </w:r>
            <w:r>
              <w:rPr>
                <w:rFonts w:hint="eastAsia" w:ascii="宋体" w:hAnsi="宋体" w:eastAsia="宋体" w:cs="宋体"/>
                <w:sz w:val="24"/>
                <w:szCs w:val="24"/>
                <w:lang w:val="en-US" w:eastAsia="zh-CN"/>
              </w:rPr>
              <w:t>30%</w:t>
            </w:r>
          </w:p>
        </w:tc>
        <w:tc>
          <w:tcPr>
            <w:tcW w:w="791" w:type="dxa"/>
            <w:noWrap w:val="0"/>
            <w:vAlign w:val="center"/>
          </w:tcPr>
          <w:p w14:paraId="54B740E9">
            <w:pPr>
              <w:autoSpaceDE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30分</w:t>
            </w:r>
          </w:p>
        </w:tc>
        <w:tc>
          <w:tcPr>
            <w:tcW w:w="5897" w:type="dxa"/>
            <w:noWrap w:val="0"/>
            <w:vAlign w:val="center"/>
          </w:tcPr>
          <w:p w14:paraId="1EE023DD">
            <w:pPr>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根据供应商对技术参数要求的响应情况进行评分，</w:t>
            </w:r>
            <w:r>
              <w:rPr>
                <w:rFonts w:hint="eastAsia" w:ascii="宋体" w:hAnsi="宋体" w:eastAsia="宋体" w:cs="宋体"/>
                <w:sz w:val="24"/>
                <w:szCs w:val="24"/>
                <w:lang w:val="en-US" w:eastAsia="zh-CN"/>
              </w:rPr>
              <w:t>全部满足技术参数要求的得30分，</w:t>
            </w:r>
            <w:r>
              <w:rPr>
                <w:rFonts w:hint="eastAsia" w:ascii="宋体" w:hAnsi="宋体" w:eastAsia="宋体" w:cs="宋体"/>
                <w:sz w:val="24"/>
                <w:szCs w:val="24"/>
                <w:lang w:eastAsia="zh-CN"/>
              </w:rPr>
              <w:t>未带任何符号的参数为一般参数，每有一条参数不满足或未响应的扣</w:t>
            </w:r>
            <w:r>
              <w:rPr>
                <w:rFonts w:hint="eastAsia" w:ascii="宋体" w:hAnsi="宋体" w:eastAsia="宋体" w:cs="宋体"/>
                <w:sz w:val="24"/>
                <w:szCs w:val="24"/>
                <w:lang w:val="en-US" w:eastAsia="zh-CN"/>
              </w:rPr>
              <w:t>2分，扣完为止。</w:t>
            </w:r>
          </w:p>
          <w:p w14:paraId="53E25BD7">
            <w:pPr>
              <w:snapToGrid w:val="0"/>
              <w:spacing w:line="360" w:lineRule="auto"/>
              <w:ind w:left="0" w:leftChars="0" w:firstLine="0" w:firstLineChars="0"/>
              <w:rPr>
                <w:rFonts w:hint="default"/>
                <w:lang w:val="en-US" w:eastAsia="zh-CN"/>
              </w:rPr>
            </w:pPr>
          </w:p>
        </w:tc>
      </w:tr>
      <w:tr w14:paraId="2A61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29" w:hRule="atLeast"/>
          <w:jc w:val="center"/>
        </w:trPr>
        <w:tc>
          <w:tcPr>
            <w:tcW w:w="650" w:type="dxa"/>
            <w:noWrap w:val="0"/>
            <w:tcMar>
              <w:top w:w="80" w:type="dxa"/>
              <w:left w:w="80" w:type="dxa"/>
              <w:bottom w:w="80" w:type="dxa"/>
              <w:right w:w="80" w:type="dxa"/>
            </w:tcMar>
            <w:vAlign w:val="center"/>
          </w:tcPr>
          <w:p w14:paraId="4804B7E9">
            <w:pPr>
              <w:autoSpaceDE w:val="0"/>
              <w:spacing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08" w:type="dxa"/>
            <w:noWrap w:val="0"/>
            <w:vAlign w:val="center"/>
          </w:tcPr>
          <w:p w14:paraId="20E4D22B">
            <w:pPr>
              <w:autoSpaceDE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样品15%</w:t>
            </w:r>
          </w:p>
        </w:tc>
        <w:tc>
          <w:tcPr>
            <w:tcW w:w="791" w:type="dxa"/>
            <w:noWrap w:val="0"/>
            <w:vAlign w:val="center"/>
          </w:tcPr>
          <w:p w14:paraId="66A408BE">
            <w:pPr>
              <w:autoSpaceDE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15分</w:t>
            </w:r>
          </w:p>
        </w:tc>
        <w:tc>
          <w:tcPr>
            <w:tcW w:w="5897" w:type="dxa"/>
            <w:noWrap w:val="0"/>
            <w:vAlign w:val="center"/>
          </w:tcPr>
          <w:p w14:paraId="0A4157E4">
            <w:pPr>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供应商提供的样品质量进行评审：版型合理，平服自然；无色差、无异味、无疵点；无皱褶、无反翘、无止口外露；线迹均匀；松紧适度；无跳针浮线、无线头；左右对称；无污染和烫光。供应商所提供样品每满足以上1项要求得1分，本项最多得</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分。</w:t>
            </w:r>
          </w:p>
          <w:p w14:paraId="2DA3DC01">
            <w:pPr>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注：以评审专家根据</w:t>
            </w:r>
            <w:r>
              <w:rPr>
                <w:rFonts w:hint="eastAsia" w:ascii="宋体" w:hAnsi="宋体" w:eastAsia="宋体" w:cs="宋体"/>
                <w:b/>
                <w:bCs/>
                <w:sz w:val="24"/>
                <w:szCs w:val="24"/>
                <w:lang w:val="en-US" w:eastAsia="zh-CN"/>
              </w:rPr>
              <w:t>比选</w:t>
            </w:r>
            <w:r>
              <w:rPr>
                <w:rFonts w:hint="eastAsia" w:ascii="宋体" w:hAnsi="宋体" w:eastAsia="宋体" w:cs="宋体"/>
                <w:b/>
                <w:bCs/>
                <w:sz w:val="24"/>
                <w:szCs w:val="24"/>
                <w:lang w:eastAsia="zh-CN"/>
              </w:rPr>
              <w:t>文件要求及样品实际情况独立评审为准。</w:t>
            </w:r>
          </w:p>
        </w:tc>
      </w:tr>
      <w:tr w14:paraId="103E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157" w:hRule="atLeast"/>
          <w:jc w:val="center"/>
        </w:trPr>
        <w:tc>
          <w:tcPr>
            <w:tcW w:w="650" w:type="dxa"/>
            <w:noWrap w:val="0"/>
            <w:tcMar>
              <w:top w:w="80" w:type="dxa"/>
              <w:left w:w="80" w:type="dxa"/>
              <w:bottom w:w="80" w:type="dxa"/>
              <w:right w:w="80" w:type="dxa"/>
            </w:tcMar>
            <w:vAlign w:val="center"/>
          </w:tcPr>
          <w:p w14:paraId="35F3658C">
            <w:pPr>
              <w:autoSpaceDE w:val="0"/>
              <w:spacing w:line="360" w:lineRule="auto"/>
              <w:ind w:firstLine="240" w:firstLineChars="100"/>
              <w:rPr>
                <w:rFonts w:hint="default" w:ascii="宋体" w:hAnsi="宋体" w:eastAsia="宋体" w:cs="宋体"/>
                <w:color w:val="000000"/>
                <w:sz w:val="24"/>
                <w:szCs w:val="24"/>
                <w:lang w:val="en-US" w:eastAsia="zh-CN" w:bidi="ar-SA"/>
              </w:rPr>
            </w:pPr>
            <w:r>
              <w:rPr>
                <w:rFonts w:hint="eastAsia" w:ascii="宋体" w:hAnsi="宋体" w:eastAsia="宋体" w:cs="宋体"/>
                <w:sz w:val="24"/>
                <w:szCs w:val="24"/>
                <w:lang w:val="en-US" w:eastAsia="zh-CN"/>
              </w:rPr>
              <w:t>4</w:t>
            </w:r>
          </w:p>
        </w:tc>
        <w:tc>
          <w:tcPr>
            <w:tcW w:w="1208" w:type="dxa"/>
            <w:noWrap w:val="0"/>
            <w:vAlign w:val="center"/>
          </w:tcPr>
          <w:p w14:paraId="5F645396">
            <w:pPr>
              <w:autoSpaceDE w:val="0"/>
              <w:spacing w:line="360" w:lineRule="auto"/>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项目实施方案</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p>
        </w:tc>
        <w:tc>
          <w:tcPr>
            <w:tcW w:w="791" w:type="dxa"/>
            <w:noWrap w:val="0"/>
            <w:vAlign w:val="center"/>
          </w:tcPr>
          <w:p w14:paraId="1ED537B2">
            <w:pPr>
              <w:autoSpaceDE w:val="0"/>
              <w:spacing w:line="360" w:lineRule="auto"/>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tc>
        <w:tc>
          <w:tcPr>
            <w:tcW w:w="5897" w:type="dxa"/>
            <w:noWrap w:val="0"/>
            <w:vAlign w:val="center"/>
          </w:tcPr>
          <w:p w14:paraId="149809F5">
            <w:pPr>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供应商针对本项目制定的项目实施方案进行综合评分，内容包括但不限于：①货物配送方案、②货物质量保障措施、③配送时效保障措施、④项目应急预案、⑤</w:t>
            </w:r>
            <w:r>
              <w:rPr>
                <w:rFonts w:ascii="sans-serif" w:hAnsi="sans-serif" w:eastAsia="sans-serif" w:cs="sans-serif"/>
                <w:sz w:val="24"/>
                <w:szCs w:val="24"/>
              </w:rPr>
              <w:t>安全管理体系与措施</w:t>
            </w:r>
            <w:r>
              <w:rPr>
                <w:rFonts w:hint="eastAsia" w:ascii="宋体" w:hAnsi="宋体" w:eastAsia="宋体" w:cs="宋体"/>
                <w:sz w:val="24"/>
                <w:szCs w:val="24"/>
                <w:lang w:val="en-US" w:eastAsia="zh-CN"/>
              </w:rPr>
              <w:t>。方案完善、具有针对性，完全满足本项目实际需求得15分；每缺少一个内容的扣3分；内容描述存在缺陷的，每有一处扣</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分，扣完为止。</w:t>
            </w:r>
          </w:p>
          <w:p w14:paraId="623FAC21">
            <w:pPr>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sz w:val="24"/>
                <w:szCs w:val="24"/>
                <w:lang w:val="en-US" w:eastAsia="zh-CN"/>
              </w:rPr>
              <w:t>注：缺陷是指非专门针对本项目或不适用本项目特性的情形、内容缺少关键节点、套用其他项目方案或错用、内容前后矛盾、涉及的规范及标准错误、凭空编造、以及不可能实现的夸大情形中任意一种情形。</w:t>
            </w:r>
          </w:p>
        </w:tc>
      </w:tr>
      <w:tr w14:paraId="453B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650" w:type="dxa"/>
            <w:noWrap w:val="0"/>
            <w:tcMar>
              <w:top w:w="80" w:type="dxa"/>
              <w:left w:w="80" w:type="dxa"/>
              <w:bottom w:w="80" w:type="dxa"/>
              <w:right w:w="80" w:type="dxa"/>
            </w:tcMar>
            <w:vAlign w:val="center"/>
          </w:tcPr>
          <w:p w14:paraId="6708E983">
            <w:pPr>
              <w:autoSpaceDE w:val="0"/>
              <w:spacing w:line="360" w:lineRule="auto"/>
              <w:ind w:firstLine="240" w:firstLineChars="100"/>
              <w:rPr>
                <w:rFonts w:hint="eastAsia" w:ascii="宋体" w:hAnsi="宋体" w:eastAsia="宋体" w:cs="宋体"/>
                <w:color w:val="000000"/>
                <w:sz w:val="24"/>
                <w:szCs w:val="24"/>
                <w:lang w:val="en-US" w:eastAsia="zh-CN" w:bidi="ar-SA"/>
              </w:rPr>
            </w:pPr>
            <w:r>
              <w:rPr>
                <w:rFonts w:hint="eastAsia" w:ascii="宋体" w:hAnsi="宋体" w:eastAsia="宋体" w:cs="宋体"/>
                <w:sz w:val="24"/>
                <w:szCs w:val="24"/>
                <w:lang w:val="en-US" w:eastAsia="zh-CN"/>
              </w:rPr>
              <w:t>5</w:t>
            </w:r>
          </w:p>
        </w:tc>
        <w:tc>
          <w:tcPr>
            <w:tcW w:w="1208" w:type="dxa"/>
            <w:noWrap w:val="0"/>
            <w:vAlign w:val="center"/>
          </w:tcPr>
          <w:p w14:paraId="48B87C66">
            <w:pPr>
              <w:autoSpaceDE w:val="0"/>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售后服务方案</w:t>
            </w:r>
            <w:r>
              <w:rPr>
                <w:rFonts w:hint="eastAsia" w:ascii="宋体" w:hAnsi="宋体" w:eastAsia="宋体" w:cs="宋体"/>
                <w:color w:val="auto"/>
                <w:sz w:val="24"/>
                <w:szCs w:val="24"/>
                <w:lang w:val="en-US" w:eastAsia="zh-CN"/>
              </w:rPr>
              <w:t>10%</w:t>
            </w:r>
          </w:p>
        </w:tc>
        <w:tc>
          <w:tcPr>
            <w:tcW w:w="791" w:type="dxa"/>
            <w:noWrap w:val="0"/>
            <w:vAlign w:val="center"/>
          </w:tcPr>
          <w:p w14:paraId="3FDEDE94">
            <w:pPr>
              <w:autoSpaceDE w:val="0"/>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10分</w:t>
            </w:r>
          </w:p>
        </w:tc>
        <w:tc>
          <w:tcPr>
            <w:tcW w:w="5897" w:type="dxa"/>
            <w:noWrap w:val="0"/>
            <w:vAlign w:val="center"/>
          </w:tcPr>
          <w:p w14:paraId="193C694D">
            <w:pPr>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提供的售后服务方案进行综合评审，包括但不限于：①</w:t>
            </w:r>
            <w:r>
              <w:rPr>
                <w:rFonts w:hint="eastAsia" w:ascii="宋体" w:hAnsi="宋体" w:cs="宋体"/>
                <w:sz w:val="24"/>
                <w:szCs w:val="24"/>
                <w:lang w:val="en-US" w:eastAsia="zh-CN"/>
              </w:rPr>
              <w:t>交付</w:t>
            </w:r>
            <w:r>
              <w:rPr>
                <w:rFonts w:hint="eastAsia" w:ascii="宋体" w:hAnsi="宋体" w:eastAsia="宋体" w:cs="宋体"/>
                <w:sz w:val="24"/>
                <w:szCs w:val="24"/>
                <w:lang w:eastAsia="zh-CN"/>
              </w:rPr>
              <w:t>服务</w:t>
            </w:r>
            <w:r>
              <w:rPr>
                <w:rFonts w:hint="eastAsia" w:ascii="宋体" w:hAnsi="宋体" w:cs="宋体"/>
                <w:sz w:val="24"/>
                <w:szCs w:val="24"/>
                <w:lang w:val="en-US" w:eastAsia="zh-CN"/>
              </w:rPr>
              <w:t>时间</w:t>
            </w:r>
            <w:r>
              <w:rPr>
                <w:rFonts w:hint="eastAsia" w:ascii="宋体" w:hAnsi="宋体" w:eastAsia="宋体" w:cs="宋体"/>
                <w:sz w:val="24"/>
                <w:szCs w:val="24"/>
                <w:lang w:eastAsia="zh-CN"/>
              </w:rPr>
              <w:t>；②服务人员配置；③产品维修或调换方案；④售后服务承诺；以上内容齐全得</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分。每缺少一个内容的扣</w:t>
            </w:r>
            <w:r>
              <w:rPr>
                <w:rFonts w:hint="eastAsia" w:ascii="宋体" w:hAnsi="宋体" w:cs="宋体"/>
                <w:sz w:val="24"/>
                <w:szCs w:val="24"/>
                <w:lang w:val="en-US" w:eastAsia="zh-CN"/>
              </w:rPr>
              <w:t>3</w:t>
            </w:r>
            <w:r>
              <w:rPr>
                <w:rFonts w:hint="eastAsia" w:ascii="宋体" w:hAnsi="宋体" w:eastAsia="宋体" w:cs="宋体"/>
                <w:sz w:val="24"/>
                <w:szCs w:val="24"/>
                <w:lang w:eastAsia="zh-CN"/>
              </w:rPr>
              <w:t>分；内容描述存在缺陷的，每有一处扣</w:t>
            </w:r>
            <w:r>
              <w:rPr>
                <w:rFonts w:hint="eastAsia" w:ascii="宋体" w:hAnsi="宋体" w:cs="宋体"/>
                <w:sz w:val="24"/>
                <w:szCs w:val="24"/>
                <w:lang w:val="en-US" w:eastAsia="zh-CN"/>
              </w:rPr>
              <w:t>2</w:t>
            </w:r>
            <w:r>
              <w:rPr>
                <w:rFonts w:hint="eastAsia" w:ascii="宋体" w:hAnsi="宋体" w:eastAsia="宋体" w:cs="宋体"/>
                <w:sz w:val="24"/>
                <w:szCs w:val="24"/>
                <w:lang w:eastAsia="zh-CN"/>
              </w:rPr>
              <w:t>分，扣完为止。</w:t>
            </w:r>
          </w:p>
          <w:p w14:paraId="525B9047">
            <w:pPr>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000000"/>
                <w:sz w:val="24"/>
                <w:szCs w:val="24"/>
                <w:lang w:val="en-US" w:eastAsia="zh-CN" w:bidi="ar-SA"/>
              </w:rPr>
            </w:pPr>
            <w:r>
              <w:rPr>
                <w:rFonts w:hint="eastAsia" w:ascii="宋体" w:hAnsi="宋体" w:eastAsia="宋体" w:cs="宋体"/>
                <w:b/>
                <w:bCs/>
                <w:sz w:val="24"/>
                <w:szCs w:val="24"/>
                <w:lang w:eastAsia="zh-CN"/>
              </w:rPr>
              <w:t>注：缺陷是指非专门针对本项目或不适用本项目特性的情形、内容缺少关键节点、套用其他项目方案或错用、内容前后矛盾、涉及的规范及标准错误、凭空编造、以及不可能实现的夸大情形中任意一种情形。</w:t>
            </w:r>
          </w:p>
        </w:tc>
      </w:tr>
    </w:tbl>
    <w:p w14:paraId="11F54AC7">
      <w:pPr>
        <w:spacing w:line="560" w:lineRule="exact"/>
        <w:ind w:firstLine="640" w:firstLineChars="200"/>
        <w:rPr>
          <w:rFonts w:hint="eastAsia" w:ascii="华文仿宋" w:hAnsi="华文仿宋" w:eastAsia="华文仿宋" w:cs="仿宋_GB2312"/>
          <w:color w:val="000000" w:themeColor="text1"/>
          <w:kern w:val="0"/>
          <w:sz w:val="32"/>
          <w:szCs w:val="32"/>
          <w:lang w:bidi="ar"/>
          <w14:textFill>
            <w14:solidFill>
              <w14:schemeClr w14:val="tx1"/>
            </w14:solidFill>
          </w14:textFill>
        </w:rPr>
      </w:pPr>
    </w:p>
    <w:p w14:paraId="68D0612F">
      <w:pPr>
        <w:pStyle w:val="9"/>
        <w:widowControl/>
        <w:adjustRightInd w:val="0"/>
        <w:snapToGrid w:val="0"/>
        <w:spacing w:before="0" w:beforeAutospacing="0" w:after="0" w:afterAutospacing="0" w:line="560" w:lineRule="exact"/>
        <w:ind w:firstLine="420" w:firstLineChars="200"/>
        <w:jc w:val="both"/>
        <w:textAlignment w:val="top"/>
        <w:rPr>
          <w:rFonts w:hint="eastAsia" w:ascii="华文仿宋" w:hAnsi="华文仿宋" w:eastAsia="华文仿宋"/>
          <w:color w:val="000000" w:themeColor="text1"/>
          <w:kern w:val="2"/>
          <w:sz w:val="21"/>
          <w:szCs w:val="21"/>
          <w14:textFill>
            <w14:solidFill>
              <w14:schemeClr w14:val="tx1"/>
            </w14:solidFill>
          </w14:textFill>
        </w:rPr>
      </w:pPr>
      <w:r>
        <w:rPr>
          <w:rFonts w:hint="eastAsia" w:ascii="华文仿宋" w:hAnsi="华文仿宋" w:eastAsia="华文仿宋"/>
          <w:color w:val="000000" w:themeColor="text1"/>
          <w:kern w:val="2"/>
          <w:sz w:val="21"/>
          <w:szCs w:val="21"/>
          <w14:textFill>
            <w14:solidFill>
              <w14:schemeClr w14:val="tx1"/>
            </w14:solidFill>
          </w14:textFill>
        </w:rPr>
        <w:t>注：评分的取值按四舍五入法，保留小数点后两位。</w:t>
      </w:r>
    </w:p>
    <w:p w14:paraId="1D2D3C71">
      <w:pPr>
        <w:widowControl/>
        <w:jc w:val="left"/>
        <w:rPr>
          <w:rFonts w:ascii="Times New Roman" w:hAnsi="Times New Roman"/>
          <w:color w:val="000000" w:themeColor="text1"/>
          <w:kern w:val="0"/>
          <w:sz w:val="20"/>
          <w:szCs w:val="20"/>
          <w14:textFill>
            <w14:solidFill>
              <w14:schemeClr w14:val="tx1"/>
            </w14:solidFill>
          </w14:textFill>
        </w:rPr>
      </w:pPr>
      <w:r>
        <w:rPr>
          <w:rFonts w:ascii="Times New Roman" w:hAnsi="Times New Roman"/>
          <w:color w:val="000000" w:themeColor="text1"/>
          <w:kern w:val="0"/>
          <w:sz w:val="20"/>
          <w:szCs w:val="20"/>
          <w14:textFill>
            <w14:solidFill>
              <w14:schemeClr w14:val="tx1"/>
            </w14:solidFill>
          </w14:textFill>
        </w:rPr>
        <w:br w:type="page"/>
      </w:r>
    </w:p>
    <w:p w14:paraId="0F98A858">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五、响应文件的印制、签署和装订</w:t>
      </w:r>
    </w:p>
    <w:p w14:paraId="6E32D159">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1、响应文件</w:t>
      </w:r>
      <w:r>
        <w:rPr>
          <w:rFonts w:hint="eastAsia" w:ascii="华文仿宋" w:hAnsi="华文仿宋" w:eastAsia="华文仿宋" w:cs="仿宋_GB2312"/>
          <w:b/>
          <w:bCs/>
          <w:color w:val="000000" w:themeColor="text1"/>
          <w:kern w:val="0"/>
          <w:sz w:val="28"/>
          <w:szCs w:val="28"/>
          <w:u w:val="single"/>
          <w:lang w:bidi="ar"/>
          <w14:textFill>
            <w14:solidFill>
              <w14:schemeClr w14:val="tx1"/>
            </w14:solidFill>
          </w14:textFill>
        </w:rPr>
        <w:t>壹</w:t>
      </w:r>
      <w:r>
        <w:rPr>
          <w:rFonts w:hint="eastAsia" w:ascii="华文仿宋" w:hAnsi="华文仿宋" w:eastAsia="华文仿宋" w:cs="仿宋_GB2312"/>
          <w:color w:val="000000" w:themeColor="text1"/>
          <w:kern w:val="0"/>
          <w:sz w:val="28"/>
          <w:szCs w:val="28"/>
          <w:lang w:bidi="ar"/>
          <w14:textFill>
            <w14:solidFill>
              <w14:schemeClr w14:val="tx1"/>
            </w14:solidFill>
          </w14:textFill>
        </w:rPr>
        <w:t>份，并在其封面上清楚地标明：项目名称、采购人、供应商名称、年月日字样。</w:t>
      </w:r>
    </w:p>
    <w:p w14:paraId="02E57B89">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2、响应文件需在规定签章处签字和盖章；</w:t>
      </w:r>
    </w:p>
    <w:p w14:paraId="6FA02F0E">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3、响应文件的打印和书写应清楚工整，任何行间插字、涂改或增删，必须由供应商的法定代表人或其授权代表签字并盖供应商公章。</w:t>
      </w:r>
    </w:p>
    <w:p w14:paraId="6F3A1369">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4</w:t>
      </w:r>
      <w:r>
        <w:rPr>
          <w:rFonts w:hint="eastAsia" w:ascii="华文仿宋" w:hAnsi="华文仿宋" w:eastAsia="华文仿宋" w:cs="仿宋_GB2312"/>
          <w:color w:val="000000" w:themeColor="text1"/>
          <w:kern w:val="0"/>
          <w:sz w:val="28"/>
          <w:szCs w:val="28"/>
          <w:lang w:bidi="ar"/>
          <w14:textFill>
            <w14:solidFill>
              <w14:schemeClr w14:val="tx1"/>
            </w14:solidFill>
          </w14:textFill>
        </w:rPr>
        <w:t>、响应文件应由供应商法定代表人/负责人本人或其授权代表在响应文件要求的地方签字（或加盖私人印章），要求加盖公章的地方加盖单位公章，不得使用专用章（如经济合同章、投标专用章等）或下属单位印章代替。</w:t>
      </w:r>
    </w:p>
    <w:p w14:paraId="22078F91">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5</w:t>
      </w:r>
      <w:r>
        <w:rPr>
          <w:rFonts w:hint="eastAsia" w:ascii="华文仿宋" w:hAnsi="华文仿宋" w:eastAsia="华文仿宋" w:cs="仿宋_GB2312"/>
          <w:color w:val="000000" w:themeColor="text1"/>
          <w:kern w:val="0"/>
          <w:sz w:val="28"/>
          <w:szCs w:val="28"/>
          <w:lang w:bidi="ar"/>
          <w14:textFill>
            <w14:solidFill>
              <w14:schemeClr w14:val="tx1"/>
            </w14:solidFill>
          </w14:textFill>
        </w:rPr>
        <w:t>、响应文件正本需要逐页编目编码。</w:t>
      </w:r>
    </w:p>
    <w:p w14:paraId="171B8139">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6</w:t>
      </w:r>
      <w:r>
        <w:rPr>
          <w:rFonts w:hint="eastAsia" w:ascii="华文仿宋" w:hAnsi="华文仿宋" w:eastAsia="华文仿宋" w:cs="仿宋_GB2312"/>
          <w:color w:val="000000" w:themeColor="text1"/>
          <w:kern w:val="0"/>
          <w:sz w:val="28"/>
          <w:szCs w:val="28"/>
          <w:lang w:bidi="ar"/>
          <w14:textFill>
            <w14:solidFill>
              <w14:schemeClr w14:val="tx1"/>
            </w14:solidFill>
          </w14:textFill>
        </w:rPr>
        <w:t>、响应文件应当采用胶装方式装订成册，不得散装或者合页装订。</w:t>
      </w:r>
    </w:p>
    <w:p w14:paraId="5E20217B">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7</w:t>
      </w:r>
      <w:r>
        <w:rPr>
          <w:rFonts w:hint="eastAsia" w:ascii="华文仿宋" w:hAnsi="华文仿宋" w:eastAsia="华文仿宋" w:cs="仿宋_GB2312"/>
          <w:color w:val="000000" w:themeColor="text1"/>
          <w:kern w:val="0"/>
          <w:sz w:val="28"/>
          <w:szCs w:val="28"/>
          <w:lang w:bidi="ar"/>
          <w14:textFill>
            <w14:solidFill>
              <w14:schemeClr w14:val="tx1"/>
            </w14:solidFill>
          </w14:textFill>
        </w:rPr>
        <w:t>、响应文件统一用A4幅面纸印制，除另有规定外。</w:t>
      </w:r>
    </w:p>
    <w:p w14:paraId="23BF99B4">
      <w:pPr>
        <w:spacing w:line="360" w:lineRule="auto"/>
        <w:rPr>
          <w:rFonts w:hint="eastAsia" w:ascii="华文仿宋" w:hAnsi="华文仿宋" w:eastAsia="华文仿宋" w:cs="仿宋_GB2312"/>
          <w:color w:val="000000" w:themeColor="text1"/>
          <w:kern w:val="0"/>
          <w:sz w:val="28"/>
          <w:szCs w:val="28"/>
          <w:lang w:bidi="ar"/>
          <w14:textFill>
            <w14:solidFill>
              <w14:schemeClr w14:val="tx1"/>
            </w14:solidFill>
          </w14:textFill>
        </w:rPr>
      </w:pPr>
    </w:p>
    <w:p w14:paraId="73E77804">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六、响应文件的密封和标注</w:t>
      </w:r>
    </w:p>
    <w:p w14:paraId="11F4194F">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1、响应文件应密封。</w:t>
      </w:r>
    </w:p>
    <w:p w14:paraId="5C7B95E2">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2、响应文件密封袋的最外层应清楚地标明采购人、项目名称、供应商名称、年月日。</w:t>
      </w:r>
    </w:p>
    <w:p w14:paraId="0C31E30F">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3、所有外层密封袋的封口处应粘贴牢固，并加盖单位公章。</w:t>
      </w:r>
    </w:p>
    <w:p w14:paraId="5370BF31">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4、未按以上要求进行密封和标注的响应文件，采购人将拒绝接收。</w:t>
      </w:r>
    </w:p>
    <w:p w14:paraId="14D24096">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七、响应文件递交的截止时间及地点</w:t>
      </w:r>
    </w:p>
    <w:p w14:paraId="61047349">
      <w:pPr>
        <w:pStyle w:val="6"/>
        <w:tabs>
          <w:tab w:val="left" w:pos="851"/>
        </w:tabs>
        <w:adjustRightInd w:val="0"/>
        <w:snapToGrid w:val="0"/>
        <w:spacing w:line="560" w:lineRule="exact"/>
        <w:ind w:firstLine="560" w:firstLineChars="200"/>
        <w:rPr>
          <w:rFonts w:hint="eastAsia" w:ascii="华文仿宋" w:hAnsi="华文仿宋" w:eastAsia="华文仿宋" w:cs="仿宋_GB2312"/>
          <w:color w:val="000000" w:themeColor="text1"/>
          <w:kern w:val="0"/>
          <w:szCs w:val="28"/>
          <w:lang w:bidi="ar"/>
          <w14:textFill>
            <w14:solidFill>
              <w14:schemeClr w14:val="tx1"/>
            </w14:solidFill>
          </w14:textFill>
        </w:rPr>
      </w:pPr>
      <w:r>
        <w:rPr>
          <w:rFonts w:hint="eastAsia" w:ascii="华文仿宋" w:hAnsi="华文仿宋" w:eastAsia="华文仿宋" w:cs="仿宋_GB2312"/>
          <w:color w:val="000000" w:themeColor="text1"/>
          <w:kern w:val="0"/>
          <w:szCs w:val="28"/>
          <w:lang w:bidi="ar"/>
          <w14:textFill>
            <w14:solidFill>
              <w14:schemeClr w14:val="tx1"/>
            </w14:solidFill>
          </w14:textFill>
        </w:rPr>
        <w:t>1.响应文件递交截止时间：</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2025</w:t>
      </w:r>
      <w:r>
        <w:rPr>
          <w:rFonts w:hint="eastAsia" w:ascii="华文仿宋" w:hAnsi="华文仿宋" w:eastAsia="华文仿宋" w:cs="仿宋_GB2312"/>
          <w:color w:val="000000" w:themeColor="text1"/>
          <w:kern w:val="0"/>
          <w:szCs w:val="28"/>
          <w:lang w:bidi="ar"/>
          <w14:textFill>
            <w14:solidFill>
              <w14:schemeClr w14:val="tx1"/>
            </w14:solidFill>
          </w14:textFill>
        </w:rPr>
        <w:t>年</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12</w:t>
      </w:r>
      <w:r>
        <w:rPr>
          <w:rFonts w:hint="eastAsia" w:ascii="华文仿宋" w:hAnsi="华文仿宋" w:eastAsia="华文仿宋" w:cs="仿宋_GB2312"/>
          <w:color w:val="000000" w:themeColor="text1"/>
          <w:kern w:val="0"/>
          <w:szCs w:val="28"/>
          <w:lang w:bidi="ar"/>
          <w14:textFill>
            <w14:solidFill>
              <w14:schemeClr w14:val="tx1"/>
            </w14:solidFill>
          </w14:textFill>
        </w:rPr>
        <w:t>月</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2</w:t>
      </w:r>
      <w:r>
        <w:rPr>
          <w:rFonts w:hint="eastAsia" w:ascii="华文仿宋" w:hAnsi="华文仿宋" w:eastAsia="华文仿宋" w:cs="仿宋_GB2312"/>
          <w:color w:val="000000" w:themeColor="text1"/>
          <w:kern w:val="0"/>
          <w:szCs w:val="28"/>
          <w:lang w:bidi="ar"/>
          <w14:textFill>
            <w14:solidFill>
              <w14:schemeClr w14:val="tx1"/>
            </w14:solidFill>
          </w14:textFill>
        </w:rPr>
        <w:t>日1</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2</w:t>
      </w:r>
      <w:r>
        <w:rPr>
          <w:rFonts w:hint="eastAsia" w:ascii="华文仿宋" w:hAnsi="华文仿宋" w:eastAsia="华文仿宋" w:cs="仿宋_GB2312"/>
          <w:color w:val="000000" w:themeColor="text1"/>
          <w:kern w:val="0"/>
          <w:szCs w:val="28"/>
          <w:lang w:bidi="ar"/>
          <w14:textFill>
            <w14:solidFill>
              <w14:schemeClr w14:val="tx1"/>
            </w14:solidFill>
          </w14:textFill>
        </w:rPr>
        <w:t>:00。</w:t>
      </w:r>
    </w:p>
    <w:p w14:paraId="02C7AB96">
      <w:pPr>
        <w:pStyle w:val="6"/>
        <w:tabs>
          <w:tab w:val="left" w:pos="851"/>
        </w:tabs>
        <w:adjustRightInd w:val="0"/>
        <w:snapToGrid w:val="0"/>
        <w:spacing w:line="560" w:lineRule="exact"/>
        <w:ind w:firstLine="560" w:firstLineChars="200"/>
        <w:rPr>
          <w:rFonts w:hint="eastAsia" w:ascii="华文仿宋" w:hAnsi="华文仿宋" w:eastAsia="华文仿宋" w:cs="仿宋_GB2312"/>
          <w:color w:val="000000" w:themeColor="text1"/>
          <w:kern w:val="0"/>
          <w:szCs w:val="28"/>
          <w:lang w:bidi="ar"/>
          <w14:textFill>
            <w14:solidFill>
              <w14:schemeClr w14:val="tx1"/>
            </w14:solidFill>
          </w14:textFill>
        </w:rPr>
      </w:pPr>
      <w:r>
        <w:rPr>
          <w:rFonts w:hint="eastAsia" w:ascii="华文仿宋" w:hAnsi="华文仿宋" w:eastAsia="华文仿宋" w:cs="仿宋_GB2312"/>
          <w:color w:val="000000" w:themeColor="text1"/>
          <w:kern w:val="0"/>
          <w:szCs w:val="28"/>
          <w:lang w:bidi="ar"/>
          <w14:textFill>
            <w14:solidFill>
              <w14:schemeClr w14:val="tx1"/>
            </w14:solidFill>
          </w14:textFill>
        </w:rPr>
        <w:t>2.响应文件递交地点</w:t>
      </w:r>
      <w:bookmarkStart w:id="4" w:name="_Hlk54007700"/>
      <w:r>
        <w:rPr>
          <w:rFonts w:hint="eastAsia" w:ascii="华文仿宋" w:hAnsi="华文仿宋" w:eastAsia="华文仿宋" w:cs="仿宋_GB2312"/>
          <w:color w:val="000000" w:themeColor="text1"/>
          <w:kern w:val="0"/>
          <w:szCs w:val="28"/>
          <w:lang w:bidi="ar"/>
          <w14:textFill>
            <w14:solidFill>
              <w14:schemeClr w14:val="tx1"/>
            </w14:solidFill>
          </w14:textFill>
        </w:rPr>
        <w:t>：</w:t>
      </w:r>
      <w:bookmarkEnd w:id="4"/>
      <w:r>
        <w:rPr>
          <w:rFonts w:hint="eastAsia" w:ascii="华文仿宋" w:hAnsi="华文仿宋" w:eastAsia="华文仿宋" w:cs="仿宋_GB2312"/>
          <w:color w:val="000000" w:themeColor="text1"/>
          <w:kern w:val="0"/>
          <w:szCs w:val="28"/>
          <w:lang w:bidi="ar"/>
          <w14:textFill>
            <w14:solidFill>
              <w14:schemeClr w14:val="tx1"/>
            </w14:solidFill>
          </w14:textFill>
        </w:rPr>
        <w:t>四川省德阳市中江县凯丰西路130号</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A310</w:t>
      </w:r>
      <w:r>
        <w:rPr>
          <w:rFonts w:hint="eastAsia" w:ascii="华文仿宋" w:hAnsi="华文仿宋" w:eastAsia="华文仿宋" w:cs="仿宋_GB2312"/>
          <w:color w:val="000000" w:themeColor="text1"/>
          <w:kern w:val="0"/>
          <w:szCs w:val="28"/>
          <w:lang w:bidi="ar"/>
          <w14:textFill>
            <w14:solidFill>
              <w14:schemeClr w14:val="tx1"/>
            </w14:solidFill>
          </w14:textFill>
        </w:rPr>
        <w:t>。</w:t>
      </w:r>
    </w:p>
    <w:p w14:paraId="410E5AD4">
      <w:pPr>
        <w:pStyle w:val="6"/>
        <w:tabs>
          <w:tab w:val="left" w:pos="851"/>
        </w:tabs>
        <w:adjustRightInd w:val="0"/>
        <w:snapToGrid w:val="0"/>
        <w:spacing w:line="560" w:lineRule="exact"/>
        <w:ind w:firstLine="560" w:firstLineChars="200"/>
        <w:rPr>
          <w:rFonts w:hint="eastAsia" w:ascii="华文仿宋" w:hAnsi="华文仿宋" w:eastAsia="华文仿宋" w:cs="仿宋_GB2312"/>
          <w:color w:val="000000" w:themeColor="text1"/>
          <w:kern w:val="0"/>
          <w:szCs w:val="28"/>
          <w:lang w:bidi="ar"/>
          <w14:textFill>
            <w14:solidFill>
              <w14:schemeClr w14:val="tx1"/>
            </w14:solidFill>
          </w14:textFill>
        </w:rPr>
      </w:pPr>
      <w:r>
        <w:rPr>
          <w:rFonts w:hint="eastAsia" w:ascii="华文仿宋" w:hAnsi="华文仿宋" w:eastAsia="华文仿宋" w:cs="仿宋_GB2312"/>
          <w:color w:val="000000" w:themeColor="text1"/>
          <w:kern w:val="0"/>
          <w:szCs w:val="28"/>
          <w:lang w:bidi="ar"/>
          <w14:textFill>
            <w14:solidFill>
              <w14:schemeClr w14:val="tx1"/>
            </w14:solidFill>
          </w14:textFill>
        </w:rPr>
        <w:t>3.供应商于截止时间前，将密封并标记的响应文件递交，逾期送达的响应文件将被拒绝。供应商不足3家时，取消本次比选。</w:t>
      </w:r>
    </w:p>
    <w:p w14:paraId="5EBF5FD7">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八、联系方式</w:t>
      </w:r>
    </w:p>
    <w:p w14:paraId="6ECCB05E">
      <w:pPr>
        <w:pStyle w:val="9"/>
        <w:widowControl/>
        <w:spacing w:before="0" w:beforeAutospacing="0" w:after="0" w:afterAutospacing="0" w:line="560" w:lineRule="exact"/>
        <w:ind w:firstLine="560" w:firstLineChars="20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地址：四川省德阳市中江县凯丰西路130号</w:t>
      </w:r>
    </w:p>
    <w:p w14:paraId="2FCDA36A">
      <w:pPr>
        <w:pStyle w:val="9"/>
        <w:widowControl/>
        <w:spacing w:before="0" w:beforeAutospacing="0" w:after="0" w:afterAutospacing="0" w:line="560" w:lineRule="exact"/>
        <w:ind w:firstLine="560" w:firstLineChars="20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联系人：</w:t>
      </w:r>
      <w:r>
        <w:rPr>
          <w:rFonts w:hint="eastAsia" w:ascii="华文仿宋" w:hAnsi="华文仿宋" w:eastAsia="华文仿宋" w:cs="仿宋_GB2312"/>
          <w:color w:val="000000" w:themeColor="text1"/>
          <w:sz w:val="28"/>
          <w:szCs w:val="28"/>
          <w:lang w:val="en-US" w:eastAsia="zh-CN" w:bidi="ar"/>
          <w14:textFill>
            <w14:solidFill>
              <w14:schemeClr w14:val="tx1"/>
            </w14:solidFill>
          </w14:textFill>
        </w:rPr>
        <w:t>董老师</w:t>
      </w:r>
      <w:r>
        <w:rPr>
          <w:rFonts w:hint="eastAsia" w:ascii="华文仿宋" w:hAnsi="华文仿宋" w:eastAsia="华文仿宋" w:cs="仿宋_GB2312"/>
          <w:color w:val="000000" w:themeColor="text1"/>
          <w:sz w:val="28"/>
          <w:szCs w:val="28"/>
          <w:lang w:bidi="ar"/>
          <w14:textFill>
            <w14:solidFill>
              <w14:schemeClr w14:val="tx1"/>
            </w14:solidFill>
          </w14:textFill>
        </w:rPr>
        <w:t xml:space="preserve">   </w:t>
      </w:r>
    </w:p>
    <w:p w14:paraId="3D96EA41">
      <w:pPr>
        <w:pStyle w:val="9"/>
        <w:widowControl/>
        <w:spacing w:before="0" w:beforeAutospacing="0" w:after="0" w:afterAutospacing="0" w:line="560" w:lineRule="exact"/>
        <w:ind w:firstLine="560" w:firstLineChars="200"/>
        <w:jc w:val="both"/>
        <w:textAlignment w:val="top"/>
        <w:rPr>
          <w:rFonts w:hint="default" w:ascii="华文仿宋" w:hAnsi="华文仿宋" w:eastAsia="华文仿宋" w:cs="仿宋_GB2312"/>
          <w:color w:val="000000" w:themeColor="text1"/>
          <w:sz w:val="28"/>
          <w:szCs w:val="28"/>
          <w:lang w:val="en-US" w:eastAsia="zh-CN"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联系电话：</w:t>
      </w:r>
      <w:r>
        <w:rPr>
          <w:rFonts w:hint="eastAsia" w:ascii="华文仿宋" w:hAnsi="华文仿宋" w:eastAsia="华文仿宋" w:cs="仿宋_GB2312"/>
          <w:color w:val="000000" w:themeColor="text1"/>
          <w:sz w:val="28"/>
          <w:szCs w:val="28"/>
          <w:lang w:val="en-US" w:eastAsia="zh-CN" w:bidi="ar"/>
          <w14:textFill>
            <w14:solidFill>
              <w14:schemeClr w14:val="tx1"/>
            </w14:solidFill>
          </w14:textFill>
        </w:rPr>
        <w:t>0838-7133131</w:t>
      </w:r>
    </w:p>
    <w:p w14:paraId="6718CE2B">
      <w:pPr>
        <w:widowControl/>
        <w:jc w:val="left"/>
        <w:rPr>
          <w:rFonts w:ascii="Times New Roman" w:hAnsi="Times New Roman"/>
          <w:color w:val="000000" w:themeColor="text1"/>
          <w:kern w:val="0"/>
          <w:sz w:val="20"/>
          <w:szCs w:val="20"/>
          <w14:textFill>
            <w14:solidFill>
              <w14:schemeClr w14:val="tx1"/>
            </w14:solidFill>
          </w14:textFill>
        </w:rPr>
      </w:pPr>
    </w:p>
    <w:sectPr>
      <w:footerReference r:id="rId3" w:type="default"/>
      <w:pgSz w:w="11906" w:h="16838"/>
      <w:pgMar w:top="1418"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00"/>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KSOF0B7949D1">
    <w:panose1 w:val="02010600040101010101"/>
    <w:charset w:val="86"/>
    <w:family w:val="auto"/>
    <w:pitch w:val="default"/>
    <w:sig w:usb0="00000001" w:usb1="00000000" w:usb2="00000000" w:usb3="00000000" w:csb0="00040001" w:csb1="00000000"/>
  </w:font>
  <w:font w:name="KSOF0B79BE30">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571275"/>
      <w:docPartObj>
        <w:docPartGallery w:val="autotext"/>
      </w:docPartObj>
    </w:sdtPr>
    <w:sdtEndPr>
      <w:rPr>
        <w:rFonts w:ascii="Times New Roman" w:hAnsi="Times New Roman"/>
        <w:sz w:val="21"/>
        <w:szCs w:val="21"/>
      </w:rPr>
    </w:sdtEndPr>
    <w:sdtContent>
      <w:p w14:paraId="70E79369">
        <w:pPr>
          <w:pStyle w:val="7"/>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45922"/>
    <w:multiLevelType w:val="singleLevel"/>
    <w:tmpl w:val="9314592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yNDc0YzUxNTE3ZDAwY2Q4YzRmYzQ0OGYxOGUwZmEifQ=="/>
  </w:docVars>
  <w:rsids>
    <w:rsidRoot w:val="26295714"/>
    <w:rsid w:val="00026D8F"/>
    <w:rsid w:val="000320DC"/>
    <w:rsid w:val="00075C38"/>
    <w:rsid w:val="00096A1A"/>
    <w:rsid w:val="000F755D"/>
    <w:rsid w:val="00131C1F"/>
    <w:rsid w:val="00155651"/>
    <w:rsid w:val="001E6108"/>
    <w:rsid w:val="00211D19"/>
    <w:rsid w:val="00222C00"/>
    <w:rsid w:val="00233D5A"/>
    <w:rsid w:val="00295179"/>
    <w:rsid w:val="002D2D20"/>
    <w:rsid w:val="002F526C"/>
    <w:rsid w:val="003023BA"/>
    <w:rsid w:val="003729B1"/>
    <w:rsid w:val="003D74CC"/>
    <w:rsid w:val="003F3402"/>
    <w:rsid w:val="00451D37"/>
    <w:rsid w:val="004D3874"/>
    <w:rsid w:val="005D50BD"/>
    <w:rsid w:val="00621408"/>
    <w:rsid w:val="00664AAD"/>
    <w:rsid w:val="0069228D"/>
    <w:rsid w:val="006A1BAF"/>
    <w:rsid w:val="00772710"/>
    <w:rsid w:val="007C0754"/>
    <w:rsid w:val="007C3651"/>
    <w:rsid w:val="007F0F8E"/>
    <w:rsid w:val="00802B87"/>
    <w:rsid w:val="008728D3"/>
    <w:rsid w:val="008B1B41"/>
    <w:rsid w:val="008F7E28"/>
    <w:rsid w:val="00A641FB"/>
    <w:rsid w:val="00A95499"/>
    <w:rsid w:val="00AA0788"/>
    <w:rsid w:val="00B15923"/>
    <w:rsid w:val="00B63EB8"/>
    <w:rsid w:val="00CB786E"/>
    <w:rsid w:val="00E264D2"/>
    <w:rsid w:val="00E8045D"/>
    <w:rsid w:val="00F013BA"/>
    <w:rsid w:val="00F241C6"/>
    <w:rsid w:val="00F41702"/>
    <w:rsid w:val="00F77663"/>
    <w:rsid w:val="01483505"/>
    <w:rsid w:val="016043AA"/>
    <w:rsid w:val="01E7687A"/>
    <w:rsid w:val="02986115"/>
    <w:rsid w:val="029A742D"/>
    <w:rsid w:val="02F07327"/>
    <w:rsid w:val="03062D2F"/>
    <w:rsid w:val="037C1086"/>
    <w:rsid w:val="03AE6D7F"/>
    <w:rsid w:val="045B52FD"/>
    <w:rsid w:val="04910D1F"/>
    <w:rsid w:val="0514671C"/>
    <w:rsid w:val="052E485A"/>
    <w:rsid w:val="05CD74CF"/>
    <w:rsid w:val="05EA6F2B"/>
    <w:rsid w:val="06394967"/>
    <w:rsid w:val="064E6EC7"/>
    <w:rsid w:val="0692029A"/>
    <w:rsid w:val="070D0B30"/>
    <w:rsid w:val="07E61381"/>
    <w:rsid w:val="0A740EC6"/>
    <w:rsid w:val="0ACB257E"/>
    <w:rsid w:val="0B073D25"/>
    <w:rsid w:val="0B766AA4"/>
    <w:rsid w:val="0BAE26FE"/>
    <w:rsid w:val="0BC27F36"/>
    <w:rsid w:val="0C304C45"/>
    <w:rsid w:val="0C880C59"/>
    <w:rsid w:val="0CE00A95"/>
    <w:rsid w:val="0D1D3810"/>
    <w:rsid w:val="0DDB376C"/>
    <w:rsid w:val="0E5808EA"/>
    <w:rsid w:val="0EA0672E"/>
    <w:rsid w:val="0ED32660"/>
    <w:rsid w:val="0F853FF2"/>
    <w:rsid w:val="10797B1B"/>
    <w:rsid w:val="10855BDB"/>
    <w:rsid w:val="10C67D8D"/>
    <w:rsid w:val="12DE4B78"/>
    <w:rsid w:val="135243F6"/>
    <w:rsid w:val="136441CE"/>
    <w:rsid w:val="1380268A"/>
    <w:rsid w:val="13976A24"/>
    <w:rsid w:val="139D3AC4"/>
    <w:rsid w:val="13AF0498"/>
    <w:rsid w:val="13FD7EF6"/>
    <w:rsid w:val="141633B1"/>
    <w:rsid w:val="144D5A0F"/>
    <w:rsid w:val="14C67496"/>
    <w:rsid w:val="150F1F18"/>
    <w:rsid w:val="152D6842"/>
    <w:rsid w:val="175C51BC"/>
    <w:rsid w:val="179F4FAA"/>
    <w:rsid w:val="17A74689"/>
    <w:rsid w:val="18A80790"/>
    <w:rsid w:val="18CB5081"/>
    <w:rsid w:val="197F3532"/>
    <w:rsid w:val="1ABC7925"/>
    <w:rsid w:val="1B682381"/>
    <w:rsid w:val="1C5C2CE0"/>
    <w:rsid w:val="1C5E15F5"/>
    <w:rsid w:val="1DAB47A7"/>
    <w:rsid w:val="1DCC13DE"/>
    <w:rsid w:val="1FE346CD"/>
    <w:rsid w:val="20983709"/>
    <w:rsid w:val="20E26732"/>
    <w:rsid w:val="2177331E"/>
    <w:rsid w:val="21F36947"/>
    <w:rsid w:val="21FC7CC7"/>
    <w:rsid w:val="22192734"/>
    <w:rsid w:val="223355F7"/>
    <w:rsid w:val="23532062"/>
    <w:rsid w:val="23E17175"/>
    <w:rsid w:val="241F383F"/>
    <w:rsid w:val="248941F8"/>
    <w:rsid w:val="26295714"/>
    <w:rsid w:val="26997893"/>
    <w:rsid w:val="26DF78F1"/>
    <w:rsid w:val="27C052F3"/>
    <w:rsid w:val="27D42639"/>
    <w:rsid w:val="288879EB"/>
    <w:rsid w:val="288C5688"/>
    <w:rsid w:val="289A52F5"/>
    <w:rsid w:val="29216423"/>
    <w:rsid w:val="299507E6"/>
    <w:rsid w:val="29B11398"/>
    <w:rsid w:val="2A094D30"/>
    <w:rsid w:val="2B096C0D"/>
    <w:rsid w:val="2B940F71"/>
    <w:rsid w:val="2BE617CC"/>
    <w:rsid w:val="2C45434C"/>
    <w:rsid w:val="2C4954E7"/>
    <w:rsid w:val="2C4D7B61"/>
    <w:rsid w:val="2C751AB3"/>
    <w:rsid w:val="2CCB09C2"/>
    <w:rsid w:val="2D880B36"/>
    <w:rsid w:val="302A6F6F"/>
    <w:rsid w:val="304508D2"/>
    <w:rsid w:val="3076349C"/>
    <w:rsid w:val="312C50B3"/>
    <w:rsid w:val="313528AE"/>
    <w:rsid w:val="327063E8"/>
    <w:rsid w:val="333F7A14"/>
    <w:rsid w:val="34015F84"/>
    <w:rsid w:val="341E3922"/>
    <w:rsid w:val="342E05FB"/>
    <w:rsid w:val="344A48C2"/>
    <w:rsid w:val="3462028C"/>
    <w:rsid w:val="34741C3F"/>
    <w:rsid w:val="34BD5279"/>
    <w:rsid w:val="360016DD"/>
    <w:rsid w:val="36A209E6"/>
    <w:rsid w:val="38341B11"/>
    <w:rsid w:val="39104A4D"/>
    <w:rsid w:val="391B270E"/>
    <w:rsid w:val="3981130E"/>
    <w:rsid w:val="398408EC"/>
    <w:rsid w:val="3B1F398F"/>
    <w:rsid w:val="3B560055"/>
    <w:rsid w:val="3C1E3513"/>
    <w:rsid w:val="3DE93D09"/>
    <w:rsid w:val="3EB05C6A"/>
    <w:rsid w:val="3EED5649"/>
    <w:rsid w:val="3FF52C80"/>
    <w:rsid w:val="402A69BE"/>
    <w:rsid w:val="40322DDA"/>
    <w:rsid w:val="40333DF0"/>
    <w:rsid w:val="40E73BB1"/>
    <w:rsid w:val="418103E9"/>
    <w:rsid w:val="41FD11C6"/>
    <w:rsid w:val="42042D87"/>
    <w:rsid w:val="42891335"/>
    <w:rsid w:val="442073EE"/>
    <w:rsid w:val="44E003B0"/>
    <w:rsid w:val="451848C2"/>
    <w:rsid w:val="45682B64"/>
    <w:rsid w:val="47003C8C"/>
    <w:rsid w:val="475E30C3"/>
    <w:rsid w:val="476615BC"/>
    <w:rsid w:val="47F22E4F"/>
    <w:rsid w:val="487A3C2D"/>
    <w:rsid w:val="49E15BDD"/>
    <w:rsid w:val="4A463EF1"/>
    <w:rsid w:val="4AF313B8"/>
    <w:rsid w:val="4B775B45"/>
    <w:rsid w:val="4C0D46FC"/>
    <w:rsid w:val="4C3C28EB"/>
    <w:rsid w:val="4C8A5D4C"/>
    <w:rsid w:val="4E4310F2"/>
    <w:rsid w:val="4F5052EA"/>
    <w:rsid w:val="4FB56C3C"/>
    <w:rsid w:val="50897019"/>
    <w:rsid w:val="513C6A16"/>
    <w:rsid w:val="51C04FDC"/>
    <w:rsid w:val="51F869D7"/>
    <w:rsid w:val="522E5EFF"/>
    <w:rsid w:val="53717440"/>
    <w:rsid w:val="54596FEF"/>
    <w:rsid w:val="5479292E"/>
    <w:rsid w:val="55F93BD0"/>
    <w:rsid w:val="55FF3307"/>
    <w:rsid w:val="56261760"/>
    <w:rsid w:val="565C42B5"/>
    <w:rsid w:val="56ED13B1"/>
    <w:rsid w:val="56F73DCA"/>
    <w:rsid w:val="58874971"/>
    <w:rsid w:val="58DD6094"/>
    <w:rsid w:val="59E52814"/>
    <w:rsid w:val="5A0A75B7"/>
    <w:rsid w:val="5B7E7C0D"/>
    <w:rsid w:val="5BC970F2"/>
    <w:rsid w:val="5C32128D"/>
    <w:rsid w:val="5C8253A4"/>
    <w:rsid w:val="5D740137"/>
    <w:rsid w:val="5D7E2C26"/>
    <w:rsid w:val="5DAA3E0E"/>
    <w:rsid w:val="5E043085"/>
    <w:rsid w:val="5E654E04"/>
    <w:rsid w:val="5F190C05"/>
    <w:rsid w:val="5F2142EE"/>
    <w:rsid w:val="5FEF1CF6"/>
    <w:rsid w:val="60AF76D8"/>
    <w:rsid w:val="610E6EE1"/>
    <w:rsid w:val="61736957"/>
    <w:rsid w:val="619F774C"/>
    <w:rsid w:val="620D0B5A"/>
    <w:rsid w:val="62157B4E"/>
    <w:rsid w:val="62A25746"/>
    <w:rsid w:val="632D7451"/>
    <w:rsid w:val="63C416EC"/>
    <w:rsid w:val="653603C7"/>
    <w:rsid w:val="65490CA7"/>
    <w:rsid w:val="65830779"/>
    <w:rsid w:val="659A4588"/>
    <w:rsid w:val="662D17CA"/>
    <w:rsid w:val="67B04461"/>
    <w:rsid w:val="6A072AEB"/>
    <w:rsid w:val="6A09542B"/>
    <w:rsid w:val="6A6D03E7"/>
    <w:rsid w:val="6A8F4802"/>
    <w:rsid w:val="6B54530C"/>
    <w:rsid w:val="6C47110C"/>
    <w:rsid w:val="6CC85251"/>
    <w:rsid w:val="6D0E0F5A"/>
    <w:rsid w:val="6E753D0F"/>
    <w:rsid w:val="6E9C74ED"/>
    <w:rsid w:val="6F332BDE"/>
    <w:rsid w:val="6F573414"/>
    <w:rsid w:val="707E7F1A"/>
    <w:rsid w:val="715E4F2E"/>
    <w:rsid w:val="716D6F1F"/>
    <w:rsid w:val="71B42DA0"/>
    <w:rsid w:val="71E219F3"/>
    <w:rsid w:val="726A7902"/>
    <w:rsid w:val="72B648F6"/>
    <w:rsid w:val="732E6EBC"/>
    <w:rsid w:val="73B14241"/>
    <w:rsid w:val="73CB617F"/>
    <w:rsid w:val="7400051E"/>
    <w:rsid w:val="74275AAB"/>
    <w:rsid w:val="748B1920"/>
    <w:rsid w:val="76303976"/>
    <w:rsid w:val="768203CE"/>
    <w:rsid w:val="78184988"/>
    <w:rsid w:val="7826607A"/>
    <w:rsid w:val="78574AAF"/>
    <w:rsid w:val="785C0155"/>
    <w:rsid w:val="785D0975"/>
    <w:rsid w:val="78986F77"/>
    <w:rsid w:val="7906409F"/>
    <w:rsid w:val="7BB57E40"/>
    <w:rsid w:val="7BCD32F3"/>
    <w:rsid w:val="7C1820F4"/>
    <w:rsid w:val="7C3D3F15"/>
    <w:rsid w:val="7CAB6CF8"/>
    <w:rsid w:val="7D4A0A5C"/>
    <w:rsid w:val="7D6A07B6"/>
    <w:rsid w:val="7D7B74E1"/>
    <w:rsid w:val="7D990594"/>
    <w:rsid w:val="7EE54599"/>
    <w:rsid w:val="7F055A88"/>
    <w:rsid w:val="7F162ED6"/>
    <w:rsid w:val="7F450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jc w:val="center"/>
      <w:outlineLvl w:val="1"/>
    </w:pPr>
    <w:rPr>
      <w:rFonts w:ascii="仿宋_GB2312" w:hAnsi="宋体" w:eastAsia="仿宋_GB2312"/>
      <w:sz w:val="32"/>
    </w:rPr>
  </w:style>
  <w:style w:type="paragraph" w:styleId="4">
    <w:name w:val="heading 3"/>
    <w:basedOn w:val="1"/>
    <w:next w:val="1"/>
    <w:link w:val="19"/>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Salutation"/>
    <w:next w:val="1"/>
    <w:link w:val="18"/>
    <w:qFormat/>
    <w:uiPriority w:val="99"/>
    <w:pPr>
      <w:widowControl w:val="0"/>
      <w:jc w:val="both"/>
    </w:pPr>
    <w:rPr>
      <w:rFonts w:ascii="Calibri" w:hAnsi="Calibri" w:eastAsia="宋体" w:cs="Times New Roman"/>
      <w:kern w:val="2"/>
      <w:sz w:val="21"/>
      <w:szCs w:val="24"/>
      <w:lang w:val="en-US" w:eastAsia="zh-CN" w:bidi="ar-SA"/>
    </w:rPr>
  </w:style>
  <w:style w:type="paragraph" w:styleId="6">
    <w:name w:val="Body Text"/>
    <w:basedOn w:val="1"/>
    <w:next w:val="1"/>
    <w:qFormat/>
    <w:uiPriority w:val="0"/>
    <w:rPr>
      <w:rFonts w:ascii="宋体" w:hAnsi="宋体"/>
      <w:sz w:val="28"/>
    </w:rPr>
  </w:style>
  <w:style w:type="paragraph" w:styleId="7">
    <w:name w:val="footer"/>
    <w:basedOn w:val="1"/>
    <w:link w:val="17"/>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目录"/>
    <w:basedOn w:val="1"/>
    <w:qFormat/>
    <w:uiPriority w:val="0"/>
    <w:pPr>
      <w:jc w:val="center"/>
    </w:pPr>
    <w:rPr>
      <w:rFonts w:ascii="宋体" w:hAnsi="Times New Roman"/>
      <w:b/>
      <w:sz w:val="36"/>
      <w:szCs w:val="20"/>
    </w:rPr>
  </w:style>
  <w:style w:type="character" w:customStyle="1" w:styleId="15">
    <w:name w:val="标题 1 字符"/>
    <w:basedOn w:val="12"/>
    <w:link w:val="2"/>
    <w:qFormat/>
    <w:uiPriority w:val="0"/>
    <w:rPr>
      <w:rFonts w:ascii="Calibri" w:hAnsi="Calibri"/>
      <w:b/>
      <w:bCs/>
      <w:kern w:val="44"/>
      <w:sz w:val="44"/>
      <w:szCs w:val="44"/>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
    <w:name w:val="页脚 字符"/>
    <w:basedOn w:val="12"/>
    <w:link w:val="7"/>
    <w:qFormat/>
    <w:uiPriority w:val="99"/>
    <w:rPr>
      <w:rFonts w:ascii="Calibri" w:hAnsi="Calibri"/>
      <w:kern w:val="2"/>
      <w:sz w:val="18"/>
      <w:szCs w:val="24"/>
    </w:rPr>
  </w:style>
  <w:style w:type="character" w:customStyle="1" w:styleId="18">
    <w:name w:val="称呼 字符"/>
    <w:basedOn w:val="12"/>
    <w:link w:val="5"/>
    <w:qFormat/>
    <w:uiPriority w:val="99"/>
    <w:rPr>
      <w:rFonts w:ascii="Calibri" w:hAnsi="Calibri"/>
      <w:kern w:val="2"/>
      <w:sz w:val="21"/>
      <w:szCs w:val="24"/>
    </w:rPr>
  </w:style>
  <w:style w:type="character" w:customStyle="1" w:styleId="19">
    <w:name w:val="标题 3 字符"/>
    <w:basedOn w:val="12"/>
    <w:link w:val="4"/>
    <w:semiHidden/>
    <w:qFormat/>
    <w:uiPriority w:val="0"/>
    <w:rPr>
      <w:rFonts w:ascii="Calibri" w:hAnsi="Calibr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3375</Words>
  <Characters>3461</Characters>
  <Lines>33</Lines>
  <Paragraphs>9</Paragraphs>
  <TotalTime>73</TotalTime>
  <ScaleCrop>false</ScaleCrop>
  <LinksUpToDate>false</LinksUpToDate>
  <CharactersWithSpaces>3845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2025-11-12T01:57:00Z</dcterms:created>
  <dc:creator>Administrator</dc:creator>
  <cp:lastModifiedBy>董青竹</cp:lastModifiedBy>
  <cp:lastPrinted>2022-09-01T06:33:00Z</cp:lastPrinted>
  <dcterms:modified xsi:type="dcterms:W3CDTF">2025-12-03T03:05:03Z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923E4B7F21EE48CCA3E97F5172E8D113_13</vt:lpwstr>
  </property>
  <property fmtid="{D5CDD505-2E9C-101B-9397-08002B2CF9AE}" pid="4" name="KSOTemplateDocerSaveRecord">
    <vt:lpwstr>eyJoZGlkIjoiNzlmNDQ4OWMzNDI0YTM3YjRlYzkwZDAwNWY1MDEzZWIiLCJ1c2VySWQiOiIxNjYwNjYwMDk1In0=</vt:lpwstr>
  </property>
</Properties>
</file>